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BF" w:rsidRDefault="001E6BBF" w:rsidP="001E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РЕШЕТОВСКОГО СЕЛЬСОВЕТА</w:t>
      </w:r>
    </w:p>
    <w:p w:rsidR="001E6BBF" w:rsidRDefault="001E6BBF" w:rsidP="001E6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КОЧКОВСКОГО РАЙОНА НОВОСИБИРСКОЙ ОБЛАСТИ</w:t>
      </w:r>
    </w:p>
    <w:p w:rsidR="001E6BBF" w:rsidRDefault="001E6BBF" w:rsidP="001E6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BBF" w:rsidRDefault="001E6BBF" w:rsidP="001E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E6BBF" w:rsidRDefault="001E6BBF" w:rsidP="001E6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6BBF" w:rsidRDefault="001E6BBF" w:rsidP="001E6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от 19.09.2023               № 79</w:t>
      </w:r>
    </w:p>
    <w:p w:rsidR="001E6BBF" w:rsidRDefault="001E6BBF" w:rsidP="001E6BBF">
      <w:pPr>
        <w:jc w:val="center"/>
        <w:rPr>
          <w:b/>
        </w:rPr>
      </w:pPr>
    </w:p>
    <w:p w:rsidR="001E6BBF" w:rsidRDefault="001E6BBF" w:rsidP="001E6BB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sz w:val="28"/>
          <w:szCs w:val="28"/>
        </w:rPr>
        <w:t xml:space="preserve">О назначении ответственного исполнителя по размещению информации в Системе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формированием средств дорожных фондов (СКДФ)</w:t>
      </w:r>
    </w:p>
    <w:p w:rsidR="001E6BBF" w:rsidRDefault="001E6BBF" w:rsidP="00482217">
      <w:pPr>
        <w:pStyle w:val="a3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           </w:t>
      </w:r>
      <w:proofErr w:type="gramStart"/>
      <w:r>
        <w:rPr>
          <w:sz w:val="28"/>
          <w:szCs w:val="28"/>
        </w:rPr>
        <w:t>В соответствии со статьей 10.1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 Федерального закона от 06.03.2022 № 39-ФЗ «О внесении изменений в отдельные законодательные акты Российской Федерации», Постановлением Правительства Российской Федерации от 30.11.2022 № 2197 «Об утверждении Положения о системе контроля за</w:t>
      </w:r>
      <w:proofErr w:type="gramEnd"/>
      <w:r>
        <w:rPr>
          <w:sz w:val="28"/>
          <w:szCs w:val="28"/>
        </w:rPr>
        <w:t xml:space="preserve"> формированием и использованием средств дорожных фондов»:</w:t>
      </w:r>
    </w:p>
    <w:p w:rsidR="001E6BBF" w:rsidRDefault="001E6BBF" w:rsidP="0048221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1.Назначить ответственного исполнителя по размещению информации в Системе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формированием средств дорожных фондов (СКДФ) по следующим разделам: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сведения о собственниках, владельцах автомобильных дорог общего пользования, в том числе о концессионерах и частных партнерах по соглашениям о государственно-частном партнерстве, соглашениям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партнерстве;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наименования автомобильных дорог общего пользования;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идентификационные номера автомобильных дорог общего пользования;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протяженность автомобильных дорог общего пользования, в том числе используемых на платной основе участков таких дорог;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сведения о соответствии автомобильных дорог общего пользования и участков таких дорог техническим характеристикам класса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категории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сведения об искусственных дорожных сооружениях;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сведения о дорожной деятельности, осуществляемой в отношении автомобильных дорог общего пользования, и мероприятиях, планируемых и выполняемых в отношении автомобильных дорог общего пользования в рамках государственных программ Российской Федерации, государственных программ субъектов Российской Федерации, муниципальных программ;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результаты оценки технического состояния автомобильных дорог общего пользования;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9) сведения о технических параметрах автомобильных дорог общего пользования;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сведения об организации дорожного движения, а также о временных ограничениях и прекращении движения;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сведения, включенные в формы официального статистического наблюдения, респондентами по которым определены владельцы автомобильных дорог общего пользования;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сведения о государственных и муниципальных контрактах (договорах) для обеспечения государственных и муниципальных нужд и планах-графиках закупок в сфере дорожного хозяйства;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 сведения об аварийно-опасных участках дорог с указанием их местоположения;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 данные об объеме и использовании средств Федерального дорожного фонда, дорожных фондов субъектов Российской Федерации и муниципальных дорожных фондов;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15) информация о состоянии автомобильных дорог общего пользования, поступающая от пользователей автомобильных дорог общего пользования;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16) сведения о гарантийных сроках результатов выполненных работ по строительству, реконструкции, капитальному ремонту, ремонту автомобильных дорог общего пользования;</w:t>
      </w:r>
    </w:p>
    <w:p w:rsidR="001E6BBF" w:rsidRDefault="001E6BBF" w:rsidP="00482217">
      <w:pPr>
        <w:adjustRightInd w:val="0"/>
        <w:spacing w:after="0" w:line="240" w:lineRule="auto"/>
        <w:ind w:firstLine="709"/>
        <w:rPr>
          <w:rFonts w:ascii="Arial" w:eastAsiaTheme="minorHAnsi" w:hAnsi="Arial" w:cs="Arial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>17) сведения о наименованиях муниципальных образований, в границах территорий которых расположена автомобильная дорога общего пользования, с указанием протяженности автомобильной дороги общего пользования на территории каждого из таких образований</w:t>
      </w:r>
    </w:p>
    <w:p w:rsidR="001E6BBF" w:rsidRDefault="001E6BBF" w:rsidP="00482217">
      <w:pPr>
        <w:pStyle w:val="a3"/>
        <w:spacing w:before="0" w:beforeAutospacing="0" w:after="0" w:afterAutospacing="0"/>
        <w:ind w:firstLine="708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-Слюсарь Тамару Владимировну–специалиста администрации Решетовского сельсовета Кочковского района Новосибирской области.</w:t>
      </w:r>
    </w:p>
    <w:p w:rsidR="001E6BBF" w:rsidRDefault="001E6BBF" w:rsidP="00482217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        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1E6BBF" w:rsidRDefault="001E6BBF" w:rsidP="001E6BBF"/>
    <w:p w:rsidR="001E6BBF" w:rsidRDefault="001E6BBF" w:rsidP="001E6BBF"/>
    <w:p w:rsidR="001E6BBF" w:rsidRDefault="001E6BBF" w:rsidP="001E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Решетовского сельсовета</w:t>
      </w:r>
    </w:p>
    <w:p w:rsidR="001E6BBF" w:rsidRDefault="001E6BBF" w:rsidP="001E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       А.Н.Бурцев</w:t>
      </w:r>
    </w:p>
    <w:p w:rsidR="001E6BBF" w:rsidRDefault="001E6BBF" w:rsidP="001E6BBF">
      <w:pPr>
        <w:rPr>
          <w:rFonts w:ascii="Times New Roman" w:hAnsi="Times New Roman" w:cs="Times New Roman"/>
          <w:sz w:val="28"/>
          <w:szCs w:val="28"/>
        </w:rPr>
      </w:pPr>
    </w:p>
    <w:p w:rsidR="001E6BBF" w:rsidRDefault="001E6BBF" w:rsidP="001E6BBF">
      <w:pPr>
        <w:rPr>
          <w:rFonts w:ascii="Times New Roman" w:hAnsi="Times New Roman" w:cs="Times New Roman"/>
          <w:sz w:val="28"/>
          <w:szCs w:val="28"/>
        </w:rPr>
      </w:pPr>
    </w:p>
    <w:p w:rsidR="001E6BBF" w:rsidRDefault="001E6BBF" w:rsidP="001E6BBF">
      <w:pPr>
        <w:rPr>
          <w:rFonts w:ascii="Times New Roman" w:hAnsi="Times New Roman" w:cs="Times New Roman"/>
          <w:sz w:val="28"/>
          <w:szCs w:val="28"/>
        </w:rPr>
      </w:pPr>
    </w:p>
    <w:p w:rsidR="001E6BBF" w:rsidRDefault="001E6BBF" w:rsidP="001E6B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6BBF" w:rsidRDefault="001E6BBF" w:rsidP="001E6B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1E6BBF" w:rsidRDefault="001E6BBF" w:rsidP="001E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Телефон: 8(383)56-25-577</w:t>
      </w:r>
    </w:p>
    <w:p w:rsidR="0007294B" w:rsidRDefault="0007294B"/>
    <w:sectPr w:rsidR="0007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BBF"/>
    <w:rsid w:val="0007294B"/>
    <w:rsid w:val="001E6BBF"/>
    <w:rsid w:val="0048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2023-09-21T03:31:00Z</cp:lastPrinted>
  <dcterms:created xsi:type="dcterms:W3CDTF">2023-09-21T03:13:00Z</dcterms:created>
  <dcterms:modified xsi:type="dcterms:W3CDTF">2023-09-21T03:32:00Z</dcterms:modified>
</cp:coreProperties>
</file>