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E03875" w:rsidRPr="00E03875" w:rsidTr="00E03875">
        <w:trPr>
          <w:trHeight w:val="15"/>
        </w:trPr>
        <w:tc>
          <w:tcPr>
            <w:tcW w:w="9355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E03875" w:rsidRPr="00AF7F46" w:rsidTr="00E03875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6050" w:rsidRDefault="00616050" w:rsidP="00C560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                       </w:t>
            </w:r>
          </w:p>
          <w:p w:rsidR="00245063" w:rsidRPr="00245063" w:rsidRDefault="00616050" w:rsidP="00245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АДМИНИСТРАИЯ РЕШЕТОВСКОГО</w:t>
            </w:r>
            <w:r w:rsidR="00245063" w:rsidRPr="0024506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СЕЛЬСОВЕТА</w:t>
            </w:r>
          </w:p>
          <w:p w:rsidR="00245063" w:rsidRPr="00245063" w:rsidRDefault="00245063" w:rsidP="00616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4506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КОЧКОВСКОГО РАЙОНА НОВОСИБИРСКОЙ ОБЛАСТИ </w:t>
            </w:r>
          </w:p>
          <w:p w:rsidR="00245063" w:rsidRPr="00245063" w:rsidRDefault="00245063" w:rsidP="00245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45063" w:rsidRDefault="00245063" w:rsidP="00245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60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ПОСТАНОВЛЕНИЕ</w:t>
            </w:r>
          </w:p>
          <w:p w:rsidR="00C56049" w:rsidRPr="00616050" w:rsidRDefault="00C56049" w:rsidP="00245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45063" w:rsidRPr="00C56049" w:rsidRDefault="00AF7F46" w:rsidP="00C56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 17</w:t>
            </w:r>
            <w:r w:rsidR="00C56049" w:rsidRPr="00C560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.03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.2021 г.                    № 16</w:t>
            </w:r>
          </w:p>
          <w:p w:rsidR="00C56049" w:rsidRPr="00616050" w:rsidRDefault="00C56049" w:rsidP="00C56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f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695"/>
            </w:tblGrid>
            <w:tr w:rsidR="00245063" w:rsidRPr="00AF7F46" w:rsidTr="00245063">
              <w:trPr>
                <w:trHeight w:val="429"/>
              </w:trPr>
              <w:tc>
                <w:tcPr>
                  <w:tcW w:w="7695" w:type="dxa"/>
                  <w:hideMark/>
                </w:tcPr>
                <w:p w:rsidR="00EB7AD6" w:rsidRDefault="00616050" w:rsidP="00616050">
                  <w:pPr>
                    <w:spacing w:after="0" w:line="240" w:lineRule="auto"/>
                    <w:jc w:val="center"/>
                    <w:rPr>
                      <w:rStyle w:val="a8"/>
                      <w:rFonts w:ascii="Times New Roman" w:eastAsiaTheme="majorEastAsia" w:hAnsi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Style w:val="a8"/>
                      <w:rFonts w:ascii="Times New Roman" w:eastAsiaTheme="majorEastAsia" w:hAnsi="Times New Roman"/>
                      <w:sz w:val="28"/>
                      <w:szCs w:val="28"/>
                      <w:shd w:val="clear" w:color="auto" w:fill="FFFFFF"/>
                    </w:rPr>
                    <w:t xml:space="preserve">    </w:t>
                  </w:r>
                  <w:r w:rsidR="00EB7AD6">
                    <w:rPr>
                      <w:rStyle w:val="a8"/>
                      <w:rFonts w:ascii="Times New Roman" w:eastAsiaTheme="majorEastAsia" w:hAnsi="Times New Roman"/>
                      <w:sz w:val="28"/>
                      <w:szCs w:val="28"/>
                      <w:shd w:val="clear" w:color="auto" w:fill="FFFFFF"/>
                    </w:rPr>
                    <w:t xml:space="preserve">     </w:t>
                  </w:r>
                  <w:r>
                    <w:rPr>
                      <w:rStyle w:val="a8"/>
                      <w:rFonts w:ascii="Times New Roman" w:eastAsiaTheme="majorEastAsia" w:hAnsi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245063" w:rsidRPr="00F40D41">
                    <w:rPr>
                      <w:rStyle w:val="a8"/>
                      <w:rFonts w:ascii="Times New Roman" w:eastAsiaTheme="majorEastAsia" w:hAnsi="Times New Roman"/>
                      <w:sz w:val="28"/>
                      <w:szCs w:val="28"/>
                      <w:shd w:val="clear" w:color="auto" w:fill="FFFFFF"/>
                    </w:rPr>
                    <w:t xml:space="preserve">Об утверждении перечней нормативных правовых </w:t>
                  </w:r>
                  <w:r>
                    <w:rPr>
                      <w:rStyle w:val="a8"/>
                      <w:rFonts w:ascii="Times New Roman" w:eastAsiaTheme="majorEastAsia" w:hAnsi="Times New Roman"/>
                      <w:sz w:val="28"/>
                      <w:szCs w:val="28"/>
                      <w:shd w:val="clear" w:color="auto" w:fill="FFFFFF"/>
                    </w:rPr>
                    <w:t xml:space="preserve">   </w:t>
                  </w:r>
                  <w:r w:rsidR="00EB7AD6">
                    <w:rPr>
                      <w:rStyle w:val="a8"/>
                      <w:rFonts w:ascii="Times New Roman" w:eastAsiaTheme="majorEastAsia" w:hAnsi="Times New Roman"/>
                      <w:sz w:val="28"/>
                      <w:szCs w:val="28"/>
                      <w:shd w:val="clear" w:color="auto" w:fill="FFFFFF"/>
                    </w:rPr>
                    <w:t xml:space="preserve">  </w:t>
                  </w:r>
                </w:p>
                <w:p w:rsidR="00EB7AD6" w:rsidRDefault="00EB7AD6" w:rsidP="00616050">
                  <w:pPr>
                    <w:spacing w:after="0" w:line="240" w:lineRule="auto"/>
                    <w:jc w:val="center"/>
                    <w:rPr>
                      <w:rStyle w:val="a8"/>
                      <w:rFonts w:ascii="Times New Roman" w:eastAsiaTheme="majorEastAsia" w:hAnsi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Style w:val="a8"/>
                      <w:rFonts w:ascii="Times New Roman" w:eastAsiaTheme="majorEastAsia" w:hAnsi="Times New Roman"/>
                      <w:sz w:val="28"/>
                      <w:szCs w:val="28"/>
                      <w:shd w:val="clear" w:color="auto" w:fill="FFFFFF"/>
                    </w:rPr>
                    <w:t xml:space="preserve">       </w:t>
                  </w:r>
                  <w:r w:rsidR="00245063" w:rsidRPr="00F40D41">
                    <w:rPr>
                      <w:rStyle w:val="a8"/>
                      <w:rFonts w:ascii="Times New Roman" w:eastAsiaTheme="majorEastAsia" w:hAnsi="Times New Roman"/>
                      <w:sz w:val="28"/>
                      <w:szCs w:val="28"/>
                      <w:shd w:val="clear" w:color="auto" w:fill="FFFFFF"/>
                    </w:rPr>
                    <w:t xml:space="preserve">актов или их отдельных частей, содержащих </w:t>
                  </w:r>
                </w:p>
                <w:p w:rsidR="00EB7AD6" w:rsidRDefault="00EB7AD6" w:rsidP="00616050">
                  <w:pPr>
                    <w:spacing w:after="0" w:line="240" w:lineRule="auto"/>
                    <w:jc w:val="center"/>
                    <w:rPr>
                      <w:rStyle w:val="a8"/>
                      <w:rFonts w:ascii="Times New Roman" w:eastAsiaTheme="majorEastAsia" w:hAnsi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Style w:val="a8"/>
                      <w:rFonts w:ascii="Times New Roman" w:eastAsiaTheme="majorEastAsia" w:hAnsi="Times New Roman"/>
                      <w:sz w:val="28"/>
                      <w:szCs w:val="28"/>
                      <w:shd w:val="clear" w:color="auto" w:fill="FFFFFF"/>
                    </w:rPr>
                    <w:t xml:space="preserve">      </w:t>
                  </w:r>
                  <w:r w:rsidR="00245063" w:rsidRPr="00F40D41">
                    <w:rPr>
                      <w:rStyle w:val="a8"/>
                      <w:rFonts w:ascii="Times New Roman" w:eastAsiaTheme="majorEastAsia" w:hAnsi="Times New Roman"/>
                      <w:sz w:val="28"/>
                      <w:szCs w:val="28"/>
                      <w:shd w:val="clear" w:color="auto" w:fill="FFFFFF"/>
                    </w:rPr>
                    <w:t xml:space="preserve">обязательные требования, оценка соблюдения </w:t>
                  </w:r>
                  <w:r>
                    <w:rPr>
                      <w:rStyle w:val="a8"/>
                      <w:rFonts w:ascii="Times New Roman" w:eastAsiaTheme="majorEastAsia" w:hAnsi="Times New Roman"/>
                      <w:sz w:val="28"/>
                      <w:szCs w:val="28"/>
                      <w:shd w:val="clear" w:color="auto" w:fill="FFFFFF"/>
                    </w:rPr>
                    <w:t xml:space="preserve">   </w:t>
                  </w:r>
                </w:p>
                <w:p w:rsidR="00245063" w:rsidRPr="00F40D41" w:rsidRDefault="00EB7AD6" w:rsidP="0061605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a8"/>
                      <w:rFonts w:ascii="Times New Roman" w:eastAsiaTheme="majorEastAsia" w:hAnsi="Times New Roman"/>
                      <w:sz w:val="28"/>
                      <w:szCs w:val="28"/>
                      <w:shd w:val="clear" w:color="auto" w:fill="FFFFFF"/>
                    </w:rPr>
                    <w:t xml:space="preserve">    </w:t>
                  </w:r>
                  <w:proofErr w:type="gramStart"/>
                  <w:r w:rsidR="00245063" w:rsidRPr="00F40D41">
                    <w:rPr>
                      <w:rStyle w:val="a8"/>
                      <w:rFonts w:ascii="Times New Roman" w:eastAsiaTheme="majorEastAsia" w:hAnsi="Times New Roman"/>
                      <w:sz w:val="28"/>
                      <w:szCs w:val="28"/>
                      <w:shd w:val="clear" w:color="auto" w:fill="FFFFFF"/>
                    </w:rPr>
                    <w:t>которых</w:t>
                  </w:r>
                  <w:proofErr w:type="gramEnd"/>
                  <w:r w:rsidR="00245063" w:rsidRPr="00F40D41">
                    <w:rPr>
                      <w:rStyle w:val="a8"/>
                      <w:rFonts w:ascii="Times New Roman" w:eastAsiaTheme="majorEastAsia" w:hAnsi="Times New Roman"/>
                      <w:sz w:val="28"/>
                      <w:szCs w:val="28"/>
                      <w:shd w:val="clear" w:color="auto" w:fill="FFFFFF"/>
                    </w:rPr>
                    <w:t xml:space="preserve"> является предметом муниципального контроля</w:t>
                  </w:r>
                </w:p>
              </w:tc>
            </w:tr>
          </w:tbl>
          <w:p w:rsidR="00245063" w:rsidRPr="00245063" w:rsidRDefault="00245063" w:rsidP="00245063">
            <w:pPr>
              <w:spacing w:after="0" w:line="240" w:lineRule="auto"/>
              <w:rPr>
                <w:rFonts w:ascii="Calibri" w:hAnsi="Calibri"/>
                <w:sz w:val="26"/>
                <w:szCs w:val="26"/>
                <w:lang w:val="ru-RU"/>
              </w:rPr>
            </w:pPr>
          </w:p>
          <w:p w:rsidR="006B19AC" w:rsidRDefault="00245063" w:rsidP="00E4684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5063">
              <w:rPr>
                <w:shd w:val="clear" w:color="auto" w:fill="FFFFFF"/>
                <w:lang w:val="ru-RU"/>
              </w:rPr>
              <w:t xml:space="preserve">       </w:t>
            </w:r>
            <w:r w:rsidR="00E46846">
              <w:rPr>
                <w:shd w:val="clear" w:color="auto" w:fill="FFFFFF"/>
                <w:lang w:val="ru-RU"/>
              </w:rPr>
              <w:t xml:space="preserve">       </w:t>
            </w:r>
            <w:proofErr w:type="gramStart"/>
            <w:r w:rsidRPr="00E468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В целях совершенствования организации работы по осуществлению муниципального контроля, профилактики нарушений юридическими лицами и индивидуальными предпринимателями обязательных требований, руководствуясь статьёй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      </w:r>
            <w:r w:rsidR="006160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Решетовского</w:t>
            </w:r>
            <w:r w:rsidR="00F40D41" w:rsidRPr="00E468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сельсовета Кочковского района Новосибирской области</w:t>
            </w:r>
            <w:r w:rsidRPr="00E468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,  </w:t>
            </w:r>
            <w:r w:rsidRPr="00E468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Администрация </w:t>
            </w:r>
            <w:r w:rsidR="006160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Решетовского</w:t>
            </w:r>
            <w:r w:rsidR="00F40D41" w:rsidRPr="00E468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Кочковского района Новосибирской области </w:t>
            </w:r>
            <w:proofErr w:type="gramEnd"/>
          </w:p>
          <w:p w:rsidR="00245063" w:rsidRPr="00E46846" w:rsidRDefault="00245063" w:rsidP="00E46846">
            <w:pPr>
              <w:pStyle w:val="aa"/>
              <w:jc w:val="both"/>
              <w:rPr>
                <w:rFonts w:ascii="Times New Roman" w:hAnsi="Times New Roman" w:cs="Times New Roman"/>
                <w:b/>
                <w:spacing w:val="30"/>
                <w:sz w:val="28"/>
                <w:szCs w:val="28"/>
                <w:lang w:val="ru-RU"/>
              </w:rPr>
            </w:pPr>
            <w:r w:rsidRPr="00E46846">
              <w:rPr>
                <w:rFonts w:ascii="Times New Roman" w:hAnsi="Times New Roman" w:cs="Times New Roman"/>
                <w:b/>
                <w:spacing w:val="30"/>
                <w:sz w:val="28"/>
                <w:szCs w:val="28"/>
                <w:lang w:val="ru-RU"/>
              </w:rPr>
              <w:t>ПОСТАНОВЛЯЕТ:</w:t>
            </w:r>
          </w:p>
          <w:p w:rsidR="00245063" w:rsidRPr="00083C0A" w:rsidRDefault="00245063" w:rsidP="006B19AC">
            <w:pPr>
              <w:pStyle w:val="af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B3708">
              <w:rPr>
                <w:sz w:val="28"/>
                <w:szCs w:val="28"/>
              </w:rPr>
              <w:t>1. Утвердить п</w:t>
            </w:r>
            <w:r w:rsidRPr="00083C0A">
              <w:rPr>
                <w:sz w:val="28"/>
                <w:szCs w:val="28"/>
              </w:rPr>
              <w:t xml:space="preserve">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proofErr w:type="gramStart"/>
            <w:r w:rsidRPr="00083C0A">
              <w:rPr>
                <w:sz w:val="28"/>
                <w:szCs w:val="28"/>
              </w:rPr>
              <w:t>контроля  за</w:t>
            </w:r>
            <w:proofErr w:type="gramEnd"/>
            <w:r w:rsidRPr="00083C0A">
              <w:rPr>
                <w:sz w:val="28"/>
                <w:szCs w:val="28"/>
              </w:rPr>
              <w:t xml:space="preserve"> сохранностью автомобильных дорог местного значения</w:t>
            </w:r>
            <w:r w:rsidR="009B6695">
              <w:rPr>
                <w:sz w:val="28"/>
                <w:szCs w:val="28"/>
              </w:rPr>
              <w:t xml:space="preserve"> </w:t>
            </w:r>
            <w:r w:rsidR="00452A8C">
              <w:rPr>
                <w:sz w:val="28"/>
                <w:szCs w:val="28"/>
              </w:rPr>
              <w:t xml:space="preserve">на </w:t>
            </w:r>
            <w:r w:rsidRPr="00083C0A">
              <w:rPr>
                <w:sz w:val="28"/>
                <w:szCs w:val="28"/>
              </w:rPr>
              <w:t xml:space="preserve"> </w:t>
            </w:r>
            <w:r w:rsidR="009B6695">
              <w:rPr>
                <w:sz w:val="28"/>
                <w:szCs w:val="28"/>
              </w:rPr>
              <w:t>территории Решетовского</w:t>
            </w:r>
            <w:r w:rsidR="009B6695" w:rsidRPr="005D0A72">
              <w:rPr>
                <w:sz w:val="28"/>
                <w:szCs w:val="28"/>
              </w:rPr>
              <w:t xml:space="preserve"> сельсовета Кочковского района Новосибирской области </w:t>
            </w:r>
            <w:r w:rsidR="009B6695">
              <w:rPr>
                <w:sz w:val="28"/>
                <w:szCs w:val="28"/>
              </w:rPr>
              <w:t>(п</w:t>
            </w:r>
            <w:r w:rsidRPr="00083C0A">
              <w:rPr>
                <w:sz w:val="28"/>
                <w:szCs w:val="28"/>
              </w:rPr>
              <w:t xml:space="preserve">риложение </w:t>
            </w:r>
            <w:r w:rsidR="00452A8C">
              <w:rPr>
                <w:sz w:val="28"/>
                <w:szCs w:val="28"/>
              </w:rPr>
              <w:t xml:space="preserve">            </w:t>
            </w:r>
            <w:r w:rsidR="00083C0A">
              <w:rPr>
                <w:sz w:val="28"/>
                <w:szCs w:val="28"/>
              </w:rPr>
              <w:t xml:space="preserve">№ </w:t>
            </w:r>
            <w:r w:rsidRPr="00083C0A">
              <w:rPr>
                <w:sz w:val="28"/>
                <w:szCs w:val="28"/>
              </w:rPr>
              <w:t>1)</w:t>
            </w:r>
            <w:r w:rsidR="00452A8C">
              <w:rPr>
                <w:sz w:val="28"/>
                <w:szCs w:val="28"/>
              </w:rPr>
              <w:t>.</w:t>
            </w:r>
          </w:p>
          <w:p w:rsidR="00245063" w:rsidRDefault="006B19AC" w:rsidP="006B19A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245063" w:rsidRPr="007A3A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="00EB7A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Утвердить п</w:t>
            </w:r>
            <w:r w:rsidR="00245063" w:rsidRPr="007A3A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 w:rsidR="00EC12D4" w:rsidRPr="005D0A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жилищного конт</w:t>
            </w:r>
            <w:r w:rsidR="00FF7A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роля  на территории Решетовского</w:t>
            </w:r>
            <w:r w:rsidR="00EC12D4" w:rsidRPr="005D0A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сельсовета Кочковского района </w:t>
            </w:r>
            <w:r w:rsidR="00EC12D4" w:rsidRPr="005D0A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Новосибирской области </w:t>
            </w:r>
            <w:r w:rsidR="005D0A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452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5D0A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риложение </w:t>
            </w:r>
            <w:r w:rsidR="00083C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="00452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2).</w:t>
            </w:r>
          </w:p>
          <w:p w:rsidR="005D0A72" w:rsidRDefault="006B19AC" w:rsidP="006B19AC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5D0A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="00EB7A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Утвердить п</w:t>
            </w:r>
            <w:r w:rsidR="005D0A72" w:rsidRPr="007A3A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еречень нормативных правовых актов или их отдельных частей, содержащих обязательные требования, оценка соблюдения которых является предметом</w:t>
            </w:r>
            <w:r w:rsidR="00083C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</w:t>
            </w:r>
            <w:r w:rsidR="00083C0A" w:rsidRPr="00083C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униципального </w:t>
            </w:r>
            <w:proofErr w:type="gramStart"/>
            <w:r w:rsidR="00083C0A" w:rsidRPr="00083C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контроля  за</w:t>
            </w:r>
            <w:proofErr w:type="gramEnd"/>
            <w:r w:rsidR="00083C0A" w:rsidRPr="00083C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соблюдением правил благоустройства</w:t>
            </w:r>
            <w:r w:rsidR="00083C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FF7A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территории Решетовского</w:t>
            </w:r>
            <w:r w:rsidR="00FF7A05" w:rsidRPr="005D0A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сельсовета Кочковского района </w:t>
            </w:r>
            <w:r w:rsidR="00FF7A05" w:rsidRPr="005D0A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Новосибирской области </w:t>
            </w:r>
            <w:r w:rsidR="00452A8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(приложение № 3).</w:t>
            </w:r>
          </w:p>
          <w:p w:rsidR="00083C0A" w:rsidRPr="001B1B5F" w:rsidRDefault="006B19AC" w:rsidP="006B19AC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 </w:t>
            </w:r>
            <w:r w:rsidR="00083C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4. </w:t>
            </w:r>
            <w:r w:rsidR="00EB7A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Утвердить </w:t>
            </w:r>
            <w:r w:rsidR="00EB7A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083C0A" w:rsidRPr="007A3A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еречень нормативных правовых актов или их отдельных частей, содержащих обязательные требования, оценка соблюдения которых является предметом</w:t>
            </w:r>
            <w:r w:rsidR="001B1B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B1B5F" w:rsidRPr="001B1B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муниципального контроля  за использованием и охраной недр при добыче общераспространенных </w:t>
            </w:r>
            <w:r w:rsidR="001B1B5F" w:rsidRPr="001B1B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полезных ископаемых, а также при строительстве подземных сооружений не связанных с добычей полезных ископа</w:t>
            </w:r>
            <w:r w:rsidR="00EB7A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емых, на территории Решетовского </w:t>
            </w:r>
            <w:r w:rsidR="001B1B5F" w:rsidRPr="001B1B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сельсовета Кочковского района  Новосибирской област</w:t>
            </w:r>
            <w:proofErr w:type="gramStart"/>
            <w:r w:rsidR="001B1B5F" w:rsidRPr="001B1B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</w:t>
            </w:r>
            <w:r w:rsidR="00452A8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(</w:t>
            </w:r>
            <w:proofErr w:type="gramEnd"/>
            <w:r w:rsidR="00452A8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приложение № 4)</w:t>
            </w:r>
            <w:r w:rsidR="001B1B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  <w:p w:rsidR="00EB7AD6" w:rsidRPr="006B19AC" w:rsidRDefault="006B19AC" w:rsidP="006B19AC">
            <w:pPr>
              <w:pStyle w:val="headertexttopleveltextcentertext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sz w:val="28"/>
                <w:szCs w:val="28"/>
              </w:rPr>
            </w:pPr>
            <w:r w:rsidRPr="006B19AC">
              <w:rPr>
                <w:sz w:val="28"/>
                <w:szCs w:val="28"/>
              </w:rPr>
              <w:t xml:space="preserve"> </w:t>
            </w:r>
            <w:r w:rsidR="00EB7AD6" w:rsidRPr="006B19AC">
              <w:rPr>
                <w:sz w:val="28"/>
                <w:szCs w:val="28"/>
              </w:rPr>
              <w:t xml:space="preserve"> 5. Опубликовать настоящее постановление в периодическом печатном издании «Решетовский вестник» и разместить на официальном сайте администрации Решетовского сельсовета Кочковского района Новосибирской области.</w:t>
            </w:r>
          </w:p>
          <w:p w:rsidR="00EB7AD6" w:rsidRPr="006B19AC" w:rsidRDefault="00EB7AD6" w:rsidP="006B19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19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proofErr w:type="gramStart"/>
            <w:r w:rsidRPr="006B19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 за</w:t>
            </w:r>
            <w:proofErr w:type="gramEnd"/>
            <w:r w:rsidRPr="006B19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исполнением  настоящего постановления  оставляю за собой.</w:t>
            </w:r>
          </w:p>
          <w:p w:rsidR="00EB7AD6" w:rsidRPr="00EB7AD6" w:rsidRDefault="00EB7AD6" w:rsidP="00EB7AD6">
            <w:pPr>
              <w:pStyle w:val="aa"/>
              <w:spacing w:line="0" w:lineRule="atLeast"/>
              <w:jc w:val="both"/>
              <w:rPr>
                <w:sz w:val="27"/>
                <w:szCs w:val="27"/>
                <w:lang w:val="ru-RU"/>
              </w:rPr>
            </w:pPr>
            <w:r w:rsidRPr="00EB7AD6">
              <w:rPr>
                <w:sz w:val="27"/>
                <w:szCs w:val="27"/>
                <w:lang w:val="ru-RU"/>
              </w:rPr>
              <w:t xml:space="preserve"> </w:t>
            </w: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  <w:p w:rsidR="00EB7AD6" w:rsidRPr="006B19AC" w:rsidRDefault="00EB7AD6" w:rsidP="00EB7AD6">
            <w:pPr>
              <w:pStyle w:val="aa"/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6B19AC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Глава Решетовского сельсовета                                                       </w:t>
            </w:r>
          </w:p>
          <w:p w:rsidR="00EB7AD6" w:rsidRPr="006B19AC" w:rsidRDefault="00EB7AD6" w:rsidP="00EB7AD6">
            <w:pPr>
              <w:pStyle w:val="aa"/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6B19AC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Кочковского района Новосибирской области                              А.Н.Бурцев</w:t>
            </w:r>
          </w:p>
          <w:p w:rsidR="00EB7AD6" w:rsidRPr="00EB7AD6" w:rsidRDefault="00EB7AD6" w:rsidP="00EB7AD6">
            <w:pPr>
              <w:pStyle w:val="aa"/>
              <w:spacing w:line="0" w:lineRule="atLeast"/>
              <w:jc w:val="both"/>
              <w:rPr>
                <w:sz w:val="20"/>
                <w:szCs w:val="20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sz w:val="20"/>
                <w:szCs w:val="20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sz w:val="20"/>
                <w:szCs w:val="20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sz w:val="20"/>
                <w:szCs w:val="20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sz w:val="20"/>
                <w:szCs w:val="20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sz w:val="20"/>
                <w:szCs w:val="20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sz w:val="20"/>
                <w:szCs w:val="20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sz w:val="20"/>
                <w:szCs w:val="20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sz w:val="20"/>
                <w:szCs w:val="20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sz w:val="20"/>
                <w:szCs w:val="20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sz w:val="20"/>
                <w:szCs w:val="20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sz w:val="20"/>
                <w:szCs w:val="20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sz w:val="20"/>
                <w:szCs w:val="20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sz w:val="20"/>
                <w:szCs w:val="20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sz w:val="20"/>
                <w:szCs w:val="20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sz w:val="20"/>
                <w:szCs w:val="20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sz w:val="20"/>
                <w:szCs w:val="20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sz w:val="20"/>
                <w:szCs w:val="20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sz w:val="20"/>
                <w:szCs w:val="20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sz w:val="20"/>
                <w:szCs w:val="20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sz w:val="20"/>
                <w:szCs w:val="20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sz w:val="20"/>
                <w:szCs w:val="20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sz w:val="20"/>
                <w:szCs w:val="20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sz w:val="20"/>
                <w:szCs w:val="20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sz w:val="20"/>
                <w:szCs w:val="20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sz w:val="20"/>
                <w:szCs w:val="20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sz w:val="20"/>
                <w:szCs w:val="20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sz w:val="20"/>
                <w:szCs w:val="20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sz w:val="20"/>
                <w:szCs w:val="20"/>
                <w:lang w:val="ru-RU"/>
              </w:rPr>
            </w:pPr>
          </w:p>
          <w:p w:rsidR="006B19AC" w:rsidRDefault="006B19AC" w:rsidP="00EB7AD6">
            <w:pPr>
              <w:pStyle w:val="aa"/>
              <w:spacing w:line="0" w:lineRule="atLeast"/>
              <w:jc w:val="both"/>
              <w:rPr>
                <w:sz w:val="20"/>
                <w:szCs w:val="20"/>
                <w:lang w:val="ru-RU"/>
              </w:rPr>
            </w:pPr>
          </w:p>
          <w:p w:rsidR="00EB7AD6" w:rsidRPr="006B19AC" w:rsidRDefault="00EB7AD6" w:rsidP="00EB7AD6">
            <w:pPr>
              <w:pStyle w:val="aa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19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Исполнитель: Слюсарь Т.В.</w:t>
            </w:r>
          </w:p>
          <w:p w:rsidR="004A614B" w:rsidRPr="006B19AC" w:rsidRDefault="00EB7AD6" w:rsidP="006B19AC">
            <w:pPr>
              <w:pStyle w:val="aa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19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Тел. 25-577</w:t>
            </w:r>
          </w:p>
          <w:p w:rsidR="00EB7AD6" w:rsidRDefault="00EB7AD6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D54BFC" w:rsidRPr="00492948" w:rsidRDefault="00D54BFC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>Приложение № 1</w:t>
            </w:r>
          </w:p>
          <w:p w:rsidR="002914F4" w:rsidRPr="00492948" w:rsidRDefault="002914F4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t>к постановлению администрации</w:t>
            </w:r>
          </w:p>
          <w:p w:rsidR="002914F4" w:rsidRPr="00492948" w:rsidRDefault="002914F4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t>от</w:t>
            </w:r>
            <w:r w:rsidR="00AF7F46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17</w:t>
            </w:r>
            <w:r w:rsidR="00C56049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.03.2021 г. </w:t>
            </w: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t>№</w:t>
            </w:r>
            <w:r w:rsidR="00AF7F46">
              <w:rPr>
                <w:rFonts w:ascii="Times New Roman" w:eastAsia="Times New Roman" w:hAnsi="Times New Roman" w:cs="Times New Roman"/>
                <w:lang w:val="ru-RU" w:eastAsia="ru-RU" w:bidi="ar-SA"/>
              </w:rPr>
              <w:t>16</w:t>
            </w:r>
          </w:p>
          <w:p w:rsidR="002914F4" w:rsidRPr="00492948" w:rsidRDefault="002914F4" w:rsidP="0049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03875" w:rsidRPr="00492948" w:rsidRDefault="006B19AC" w:rsidP="0049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Администрация Решетовского</w:t>
            </w:r>
            <w:r w:rsidR="00D54BFC" w:rsidRPr="004929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сельсовета Кочковского района Новосибирской области</w:t>
            </w:r>
          </w:p>
        </w:tc>
      </w:tr>
      <w:tr w:rsidR="00E03875" w:rsidRPr="00AF7F46" w:rsidTr="00E03875">
        <w:tc>
          <w:tcPr>
            <w:tcW w:w="93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6B19AC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B19A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наименование органа государственного контроля (надзора)</w:t>
            </w:r>
          </w:p>
        </w:tc>
      </w:tr>
    </w:tbl>
    <w:p w:rsidR="00662D92" w:rsidRDefault="00E03875" w:rsidP="008518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u w:val="single"/>
          <w:lang w:val="ru-RU" w:eastAsia="ru-RU" w:bidi="ar-SA"/>
        </w:rPr>
      </w:pPr>
      <w:r w:rsidRPr="00E0387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</w:p>
    <w:p w:rsidR="00E03875" w:rsidRPr="00662D92" w:rsidRDefault="00E03875" w:rsidP="008518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662D92"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>Перечень актов, содержащих обязательные требования, соблюдение которых оценивается при проведении мероприятий по контролю при осуществлении</w:t>
      </w:r>
    </w:p>
    <w:tbl>
      <w:tblPr>
        <w:tblW w:w="0" w:type="auto"/>
        <w:tblInd w:w="291" w:type="dxa"/>
        <w:tblCellMar>
          <w:left w:w="0" w:type="dxa"/>
          <w:right w:w="0" w:type="dxa"/>
        </w:tblCellMar>
        <w:tblLook w:val="04A0"/>
      </w:tblPr>
      <w:tblGrid>
        <w:gridCol w:w="9213"/>
      </w:tblGrid>
      <w:tr w:rsidR="00E03875" w:rsidRPr="00AF7F46" w:rsidTr="00662D92">
        <w:tc>
          <w:tcPr>
            <w:tcW w:w="921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D92" w:rsidRPr="00662D92" w:rsidRDefault="006B19AC" w:rsidP="0049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м</w:t>
            </w:r>
            <w:r w:rsidR="00492948" w:rsidRPr="00662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униципального </w:t>
            </w:r>
            <w:proofErr w:type="gramStart"/>
            <w:r w:rsidR="00492948" w:rsidRPr="00662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контроля за</w:t>
            </w:r>
            <w:proofErr w:type="gramEnd"/>
            <w:r w:rsidR="00492948" w:rsidRPr="00662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сохранностью автомобильных дорог</w:t>
            </w:r>
          </w:p>
          <w:p w:rsidR="00E03875" w:rsidRPr="00662D92" w:rsidRDefault="00492948" w:rsidP="0049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62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местного значения</w:t>
            </w:r>
            <w:r w:rsidR="00CC1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на территории Решетовского сельсовета Кочковского района Новосибирской области</w:t>
            </w:r>
          </w:p>
        </w:tc>
      </w:tr>
      <w:tr w:rsidR="00E03875" w:rsidRPr="00AF7F46" w:rsidTr="00662D92">
        <w:tc>
          <w:tcPr>
            <w:tcW w:w="921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  <w:r w:rsidRPr="00E038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>наименование вида государственного контроля (надзора)</w:t>
            </w:r>
          </w:p>
          <w:p w:rsidR="00492948" w:rsidRPr="00E03875" w:rsidRDefault="00492948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</w:p>
        </w:tc>
      </w:tr>
    </w:tbl>
    <w:p w:rsidR="00E03875" w:rsidRDefault="00E03875" w:rsidP="00C878D4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878D4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I. Международные договоры Российской Федерации и акты органов Евразийского экономического союза</w:t>
      </w:r>
    </w:p>
    <w:p w:rsidR="00B63866" w:rsidRPr="00C878D4" w:rsidRDefault="00B63866" w:rsidP="00C878D4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0"/>
        <w:gridCol w:w="3803"/>
        <w:gridCol w:w="2835"/>
        <w:gridCol w:w="2267"/>
      </w:tblGrid>
      <w:tr w:rsidR="00E03875" w:rsidRPr="00AF7F46" w:rsidTr="00B63866">
        <w:trPr>
          <w:trHeight w:val="15"/>
        </w:trPr>
        <w:tc>
          <w:tcPr>
            <w:tcW w:w="450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3803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835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67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E03875" w:rsidRPr="00AF7F46" w:rsidTr="00B6386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5E32CB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5E32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N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5E32CB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5E32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Наименование и реквизиты акта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5E32CB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5E32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5E32CB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5E32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42830" w:rsidRPr="005E32CB" w:rsidTr="00A40C4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830" w:rsidRPr="005E32CB" w:rsidRDefault="00742830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E32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Акты отсутствуют</w:t>
            </w:r>
          </w:p>
        </w:tc>
      </w:tr>
    </w:tbl>
    <w:p w:rsidR="00E03875" w:rsidRPr="005E32CB" w:rsidRDefault="00E03875" w:rsidP="00E0387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val="ru-RU" w:eastAsia="ru-RU" w:bidi="ar-SA"/>
        </w:rPr>
      </w:pPr>
    </w:p>
    <w:p w:rsidR="00E03875" w:rsidRDefault="00E03875" w:rsidP="00C878D4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878D4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II. Федеральные законы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450"/>
        <w:gridCol w:w="3803"/>
        <w:gridCol w:w="2835"/>
        <w:gridCol w:w="2268"/>
      </w:tblGrid>
      <w:tr w:rsidR="00E03875" w:rsidRPr="005E32CB" w:rsidTr="00662D92">
        <w:trPr>
          <w:trHeight w:val="15"/>
        </w:trPr>
        <w:tc>
          <w:tcPr>
            <w:tcW w:w="450" w:type="dxa"/>
            <w:hideMark/>
          </w:tcPr>
          <w:p w:rsidR="00E03875" w:rsidRPr="005E32CB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3803" w:type="dxa"/>
            <w:hideMark/>
          </w:tcPr>
          <w:p w:rsidR="00E03875" w:rsidRPr="005E32CB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835" w:type="dxa"/>
            <w:hideMark/>
          </w:tcPr>
          <w:p w:rsidR="00E03875" w:rsidRPr="005E32CB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hideMark/>
          </w:tcPr>
          <w:p w:rsidR="00E03875" w:rsidRPr="005E32CB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E03875" w:rsidRPr="00AF7F46" w:rsidTr="00662D9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5E32CB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5E32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N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5E32CB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5E32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Наименование и реквизиты акта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5E32CB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5E32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5E32CB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5E32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03875" w:rsidRPr="00AF7F46" w:rsidTr="00662D9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E03875" w:rsidRDefault="006C51AB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E03875" w:rsidRDefault="00662D92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Федеральный закон от 08.</w:t>
            </w:r>
            <w:r w:rsidR="006C5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11.2007 № 257-ФЗ «Об</w:t>
            </w:r>
            <w:r w:rsidR="00A30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автомобильных дорогах и о дорожной деятельности в Российской Федерации и о внесении изменений в отдельные акты Российской Федерации»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3E6" w:rsidRPr="009743E6" w:rsidRDefault="009743E6" w:rsidP="009743E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 или индивидуальные предприниматели – пользователи  автомобильных дорог</w:t>
            </w:r>
          </w:p>
          <w:p w:rsidR="00E03875" w:rsidRPr="009743E6" w:rsidRDefault="00E03875" w:rsidP="009743E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Default="005E32CB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13.1</w:t>
            </w:r>
          </w:p>
          <w:p w:rsidR="005E32CB" w:rsidRDefault="005E32CB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19</w:t>
            </w:r>
          </w:p>
          <w:p w:rsidR="005E32CB" w:rsidRDefault="005E32CB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20</w:t>
            </w:r>
          </w:p>
          <w:p w:rsidR="005E32CB" w:rsidRDefault="005E32CB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22</w:t>
            </w:r>
          </w:p>
          <w:p w:rsidR="00AD1EC3" w:rsidRPr="00E03875" w:rsidRDefault="00AD1EC3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26</w:t>
            </w:r>
          </w:p>
        </w:tc>
      </w:tr>
    </w:tbl>
    <w:p w:rsidR="00E03875" w:rsidRPr="00E03875" w:rsidRDefault="00E03875" w:rsidP="00E0387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B63866" w:rsidRDefault="00B63866" w:rsidP="00C56FD0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E03875" w:rsidRPr="00C56FD0" w:rsidRDefault="00E03875" w:rsidP="00C56FD0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56FD0">
        <w:rPr>
          <w:rFonts w:ascii="Times New Roman" w:hAnsi="Times New Roman" w:cs="Times New Roman"/>
          <w:sz w:val="24"/>
          <w:szCs w:val="24"/>
          <w:lang w:val="ru-RU" w:eastAsia="ru-RU" w:bidi="ar-SA"/>
        </w:rPr>
        <w:lastRenderedPageBreak/>
        <w:t>Раздел III.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0"/>
        <w:gridCol w:w="1845"/>
        <w:gridCol w:w="1683"/>
        <w:gridCol w:w="2871"/>
        <w:gridCol w:w="2506"/>
      </w:tblGrid>
      <w:tr w:rsidR="00E03875" w:rsidRPr="00AF7F46" w:rsidTr="008A7154">
        <w:trPr>
          <w:trHeight w:val="15"/>
        </w:trPr>
        <w:tc>
          <w:tcPr>
            <w:tcW w:w="450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845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683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871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506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E03875" w:rsidRPr="00AF7F46" w:rsidTr="008A715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8A7154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8A7154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8A7154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8A7154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8A7154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8A7154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8A7154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8A7154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8A7154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8A7154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A7154" w:rsidRPr="00D54BFC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7154" w:rsidRPr="00E03875" w:rsidRDefault="008A7154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Акты отсутствуют</w:t>
            </w:r>
          </w:p>
        </w:tc>
      </w:tr>
    </w:tbl>
    <w:p w:rsidR="00E03875" w:rsidRPr="00915FB3" w:rsidRDefault="00E03875" w:rsidP="00915FB3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E03875">
        <w:rPr>
          <w:color w:val="2D2D2D"/>
          <w:sz w:val="21"/>
          <w:szCs w:val="21"/>
          <w:lang w:val="ru-RU" w:eastAsia="ru-RU" w:bidi="ar-SA"/>
        </w:rPr>
        <w:br/>
      </w:r>
      <w:r w:rsidRPr="00915FB3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6"/>
        <w:gridCol w:w="1845"/>
        <w:gridCol w:w="1682"/>
        <w:gridCol w:w="2868"/>
        <w:gridCol w:w="2504"/>
      </w:tblGrid>
      <w:tr w:rsidR="00E03875" w:rsidRPr="00AF7F46" w:rsidTr="00915FB3">
        <w:trPr>
          <w:trHeight w:val="15"/>
        </w:trPr>
        <w:tc>
          <w:tcPr>
            <w:tcW w:w="456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845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682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868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504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E03875" w:rsidRPr="00AF7F46" w:rsidTr="00915FB3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915FB3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915FB3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915FB3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915FB3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915FB3" w:rsidRDefault="00E03875" w:rsidP="00915F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15FB3" w:rsidRPr="00915FB3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FB3" w:rsidRPr="00915FB3" w:rsidRDefault="00915FB3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Акты отсутствуют</w:t>
            </w:r>
          </w:p>
        </w:tc>
      </w:tr>
    </w:tbl>
    <w:p w:rsidR="00E03875" w:rsidRPr="00E03875" w:rsidRDefault="00E03875" w:rsidP="00E0387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03875" w:rsidRPr="00915FB3" w:rsidRDefault="00E03875" w:rsidP="00915FB3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915FB3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V. 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6"/>
        <w:gridCol w:w="1845"/>
        <w:gridCol w:w="1682"/>
        <w:gridCol w:w="2868"/>
        <w:gridCol w:w="2504"/>
      </w:tblGrid>
      <w:tr w:rsidR="00E03875" w:rsidRPr="00AF7F46" w:rsidTr="00692FDB">
        <w:trPr>
          <w:trHeight w:val="15"/>
        </w:trPr>
        <w:tc>
          <w:tcPr>
            <w:tcW w:w="456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845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682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868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504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E03875" w:rsidRPr="00AF7F46" w:rsidTr="00692FDB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915FB3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915FB3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915FB3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915FB3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915FB3" w:rsidRDefault="00E03875" w:rsidP="00692F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03875" w:rsidRPr="00AF7F46" w:rsidTr="00692FD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692FDB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Подраздел 1. Нормативные правовые акты органов государственной власти СССР и РСФСР</w:t>
            </w:r>
          </w:p>
        </w:tc>
      </w:tr>
      <w:tr w:rsidR="00692FDB" w:rsidRPr="00692FDB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FDB" w:rsidRPr="00692FDB" w:rsidRDefault="00692FDB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Акты отсутствуют</w:t>
            </w:r>
          </w:p>
        </w:tc>
      </w:tr>
      <w:tr w:rsidR="00E03875" w:rsidRPr="00AF7F46" w:rsidTr="00692FD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692FDB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Подраздел 2. Нормативные правовые акты органов исполнительной власти СССР и РСФСР (до 1 июля 2017 г.)</w:t>
            </w:r>
          </w:p>
        </w:tc>
      </w:tr>
      <w:tr w:rsidR="00692FDB" w:rsidRPr="00692FDB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FDB" w:rsidRPr="00692FDB" w:rsidRDefault="00692FDB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Акты отсутствуют</w:t>
            </w:r>
          </w:p>
        </w:tc>
      </w:tr>
    </w:tbl>
    <w:p w:rsidR="00E03875" w:rsidRPr="00692FDB" w:rsidRDefault="00E03875" w:rsidP="00692FD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</w:pPr>
      <w:r w:rsidRPr="00E0387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692FDB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  <w:t xml:space="preserve">Раздел VI. Законы и иные нормативные правовые акты </w:t>
      </w:r>
      <w:r w:rsidR="00692FDB" w:rsidRPr="00692FDB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  <w:t>Новосибирской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0"/>
        <w:gridCol w:w="2261"/>
        <w:gridCol w:w="3566"/>
        <w:gridCol w:w="3078"/>
      </w:tblGrid>
      <w:tr w:rsidR="00E03875" w:rsidRPr="00AF7F46" w:rsidTr="00ED3B95">
        <w:trPr>
          <w:trHeight w:val="15"/>
        </w:trPr>
        <w:tc>
          <w:tcPr>
            <w:tcW w:w="450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61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3566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3078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E03875" w:rsidRPr="00AF7F46" w:rsidTr="00ED3B9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692FDB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N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692FDB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Наименование документа (обозначение) и его реквизиты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692FDB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692FDB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D3B95" w:rsidRPr="00692FDB" w:rsidTr="00A40C4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3B95" w:rsidRPr="00692FDB" w:rsidRDefault="00ED3B9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Акты отсутствуют</w:t>
            </w:r>
          </w:p>
        </w:tc>
      </w:tr>
    </w:tbl>
    <w:p w:rsidR="00ED3B95" w:rsidRDefault="00ED3B95" w:rsidP="00E0387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B63866" w:rsidRDefault="00B63866" w:rsidP="00C753D0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E03875" w:rsidRPr="00C753D0" w:rsidRDefault="00E03875" w:rsidP="00C753D0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Раздел VII. </w:t>
      </w:r>
      <w:r w:rsidR="00C753D0"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>Н</w:t>
      </w:r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ормативные </w:t>
      </w:r>
      <w:r w:rsidR="00C753D0"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>правовые</w:t>
      </w:r>
      <w:r w:rsidR="006B19AC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акты администрации Решетовского</w:t>
      </w:r>
      <w:r w:rsidR="00C753D0"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сельсовета Кочковского района Новосибирской области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456"/>
        <w:gridCol w:w="2657"/>
        <w:gridCol w:w="2254"/>
        <w:gridCol w:w="2127"/>
        <w:gridCol w:w="1862"/>
      </w:tblGrid>
      <w:tr w:rsidR="00E03875" w:rsidRPr="00AF7F46" w:rsidTr="00D23234">
        <w:trPr>
          <w:trHeight w:val="15"/>
        </w:trPr>
        <w:tc>
          <w:tcPr>
            <w:tcW w:w="456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657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54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127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862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E03875" w:rsidRPr="00AF7F46" w:rsidTr="00D23234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C753D0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C753D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N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C753D0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C753D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C753D0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C753D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C753D0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C753D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C753D0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C753D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03875" w:rsidRPr="00FB3BAC" w:rsidTr="00D23234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84746F" w:rsidRDefault="00C753D0" w:rsidP="00E038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474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E03875" w:rsidRDefault="00FB3BAC" w:rsidP="00D2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Постановл</w:t>
            </w:r>
            <w:r w:rsidR="007B45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ение администрации Решетовского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сельсовета Кочковского района Новосибирской области «Об утверждении административного регламента по осуществлению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контроля</w:t>
            </w:r>
            <w:r w:rsidR="00C62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за</w:t>
            </w:r>
            <w:proofErr w:type="gramEnd"/>
            <w:r w:rsidR="00C62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сохранностью автомобильных дорог местного значения</w:t>
            </w:r>
            <w:r w:rsidR="007B45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в границах территории Решетовского сельсовета Кочковского района Новосибирской области</w:t>
            </w:r>
            <w:r w:rsidR="00C62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E03875" w:rsidRDefault="007B45AA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 21.07.2020 г.</w:t>
            </w:r>
            <w:r w:rsidR="00FF7A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№ 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746F" w:rsidRPr="009743E6" w:rsidRDefault="0084746F" w:rsidP="0084746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 или индивидуальные предприниматели – пользователи  автомобильных дорог</w:t>
            </w:r>
          </w:p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E03875" w:rsidRDefault="0084746F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полном объеме</w:t>
            </w:r>
          </w:p>
        </w:tc>
      </w:tr>
    </w:tbl>
    <w:p w:rsidR="004937DF" w:rsidRDefault="004937DF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1208A5" w:rsidRDefault="001208A5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1208A5" w:rsidRDefault="001208A5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B63866" w:rsidRPr="00AF7F46" w:rsidTr="00A40C4B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492948" w:rsidRDefault="00B63866" w:rsidP="00A40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  <w:p w:rsidR="00B63866" w:rsidRPr="00492948" w:rsidRDefault="00B63866" w:rsidP="00A40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t>к постановлению администрации</w:t>
            </w:r>
          </w:p>
          <w:p w:rsidR="00B63866" w:rsidRPr="00492948" w:rsidRDefault="00B63866" w:rsidP="00A40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t>от</w:t>
            </w:r>
            <w:r w:rsidR="00AF7F46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17</w:t>
            </w:r>
            <w:r w:rsidR="00C56049">
              <w:rPr>
                <w:rFonts w:ascii="Times New Roman" w:eastAsia="Times New Roman" w:hAnsi="Times New Roman" w:cs="Times New Roman"/>
                <w:lang w:val="ru-RU" w:eastAsia="ru-RU" w:bidi="ar-SA"/>
              </w:rPr>
              <w:t>.03.2021 г.</w:t>
            </w:r>
            <w:r w:rsidR="007B45A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  </w:t>
            </w: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№</w:t>
            </w:r>
            <w:r w:rsidR="00AF7F46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16</w:t>
            </w:r>
            <w:r w:rsidR="007B45A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</w:p>
          <w:p w:rsidR="00B63866" w:rsidRPr="00492948" w:rsidRDefault="00B63866" w:rsidP="00A4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B63866" w:rsidRPr="00492948" w:rsidRDefault="007B45AA" w:rsidP="00A4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Администрация Решетовского</w:t>
            </w:r>
            <w:r w:rsidR="00B63866" w:rsidRPr="004929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сельсовета Кочковского района Новосибирской области</w:t>
            </w:r>
          </w:p>
        </w:tc>
      </w:tr>
      <w:tr w:rsidR="00B63866" w:rsidRPr="00AF7F46" w:rsidTr="00A40C4B">
        <w:tc>
          <w:tcPr>
            <w:tcW w:w="93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7B45AA" w:rsidRDefault="00B63866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7B45A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наименование органа государственного контроля (надзора)</w:t>
            </w:r>
          </w:p>
        </w:tc>
      </w:tr>
    </w:tbl>
    <w:p w:rsidR="00B63866" w:rsidRDefault="00B63866" w:rsidP="00B638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u w:val="single"/>
          <w:lang w:val="ru-RU" w:eastAsia="ru-RU" w:bidi="ar-SA"/>
        </w:rPr>
      </w:pPr>
      <w:r w:rsidRPr="00E0387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</w:p>
    <w:p w:rsidR="00B63866" w:rsidRPr="00662D92" w:rsidRDefault="00B63866" w:rsidP="00B638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662D92"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>Перечень актов, содержащих обязательные требования, соблюдение которых оценивается при проведении мероприятий по контролю при осуществлении</w:t>
      </w:r>
    </w:p>
    <w:tbl>
      <w:tblPr>
        <w:tblW w:w="0" w:type="auto"/>
        <w:tblInd w:w="291" w:type="dxa"/>
        <w:tblCellMar>
          <w:left w:w="0" w:type="dxa"/>
          <w:right w:w="0" w:type="dxa"/>
        </w:tblCellMar>
        <w:tblLook w:val="04A0"/>
      </w:tblPr>
      <w:tblGrid>
        <w:gridCol w:w="9213"/>
      </w:tblGrid>
      <w:tr w:rsidR="00B63866" w:rsidRPr="00AF7F46" w:rsidTr="00A40C4B">
        <w:tc>
          <w:tcPr>
            <w:tcW w:w="921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662D92" w:rsidRDefault="007B45AA" w:rsidP="007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м</w:t>
            </w:r>
            <w:r w:rsidR="00B63866" w:rsidRPr="00662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униципального </w:t>
            </w:r>
            <w:r w:rsidR="006246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жилищного </w:t>
            </w:r>
            <w:r w:rsidR="00B63866" w:rsidRPr="00662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на территории Решетовского</w:t>
            </w:r>
            <w:r w:rsidR="006246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сельсовета</w:t>
            </w:r>
            <w:r w:rsidR="00D41B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Кочковского района Новосибирской области</w:t>
            </w:r>
            <w:r w:rsidR="006246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B63866" w:rsidRPr="00AF7F46" w:rsidTr="00A40C4B">
        <w:tc>
          <w:tcPr>
            <w:tcW w:w="921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Default="00B63866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  <w:r w:rsidRPr="00E038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>наименование вида государственного контроля (надзора)</w:t>
            </w:r>
          </w:p>
          <w:p w:rsidR="00B63866" w:rsidRPr="00E03875" w:rsidRDefault="00B63866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</w:p>
        </w:tc>
      </w:tr>
    </w:tbl>
    <w:p w:rsidR="00B63866" w:rsidRDefault="00B63866" w:rsidP="00B63866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878D4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I. Международные договоры Российской Федерации и акты органов Евразийского экономического союза</w:t>
      </w:r>
    </w:p>
    <w:p w:rsidR="00B63866" w:rsidRPr="00C878D4" w:rsidRDefault="00B63866" w:rsidP="00B63866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2647"/>
        <w:gridCol w:w="3544"/>
        <w:gridCol w:w="2692"/>
      </w:tblGrid>
      <w:tr w:rsidR="00B63866" w:rsidRPr="00AF7F46" w:rsidTr="0087523B">
        <w:trPr>
          <w:trHeight w:val="15"/>
        </w:trPr>
        <w:tc>
          <w:tcPr>
            <w:tcW w:w="472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647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3544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692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B63866" w:rsidRPr="00AF7F46" w:rsidTr="0087523B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D41BDB" w:rsidRDefault="00B63866" w:rsidP="00D41BD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D41BDB" w:rsidRDefault="00B63866" w:rsidP="00D41BD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и реквизиты акта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D41BDB" w:rsidRDefault="00B63866" w:rsidP="00D41BD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D41BDB" w:rsidRDefault="00B63866" w:rsidP="00D41BD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63866" w:rsidRPr="005E32CB" w:rsidTr="00A40C4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5E32CB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E32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Акты отсутствуют</w:t>
            </w:r>
          </w:p>
        </w:tc>
      </w:tr>
    </w:tbl>
    <w:p w:rsidR="00B63866" w:rsidRPr="005E32CB" w:rsidRDefault="00B63866" w:rsidP="00B6386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val="ru-RU" w:eastAsia="ru-RU" w:bidi="ar-SA"/>
        </w:rPr>
      </w:pPr>
    </w:p>
    <w:p w:rsidR="00B63866" w:rsidRDefault="00B63866" w:rsidP="00B63866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878D4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II. Федеральные законы</w:t>
      </w:r>
    </w:p>
    <w:p w:rsidR="00B63866" w:rsidRPr="00C878D4" w:rsidRDefault="00B63866" w:rsidP="00B63866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472"/>
        <w:gridCol w:w="3789"/>
        <w:gridCol w:w="2831"/>
        <w:gridCol w:w="2264"/>
      </w:tblGrid>
      <w:tr w:rsidR="00B63866" w:rsidRPr="005E32CB" w:rsidTr="00A40C4B">
        <w:trPr>
          <w:trHeight w:val="15"/>
        </w:trPr>
        <w:tc>
          <w:tcPr>
            <w:tcW w:w="450" w:type="dxa"/>
            <w:hideMark/>
          </w:tcPr>
          <w:p w:rsidR="00B63866" w:rsidRPr="005E32CB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3803" w:type="dxa"/>
            <w:hideMark/>
          </w:tcPr>
          <w:p w:rsidR="00B63866" w:rsidRPr="005E32CB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835" w:type="dxa"/>
            <w:hideMark/>
          </w:tcPr>
          <w:p w:rsidR="00B63866" w:rsidRPr="005E32CB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hideMark/>
          </w:tcPr>
          <w:p w:rsidR="00B63866" w:rsidRPr="005E32CB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B63866" w:rsidRPr="00AF7F46" w:rsidTr="00A40C4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и реквизиты акта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63866" w:rsidRPr="00D54BFC" w:rsidTr="00A40C4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E03875" w:rsidRDefault="00E13A84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Жилищный кодекс Российской Федерации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9743E6" w:rsidRDefault="00B63866" w:rsidP="00C3360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 w:rsidR="00C3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  <w:r w:rsidR="00C3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граждане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E03875" w:rsidRDefault="00E13A84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полном объеме</w:t>
            </w:r>
          </w:p>
        </w:tc>
      </w:tr>
    </w:tbl>
    <w:p w:rsidR="00B63866" w:rsidRPr="00E03875" w:rsidRDefault="00B63866" w:rsidP="00B6386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B63866" w:rsidRPr="00C56FD0" w:rsidRDefault="00B63866" w:rsidP="00B63866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56FD0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III.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2532"/>
        <w:gridCol w:w="1643"/>
        <w:gridCol w:w="2300"/>
        <w:gridCol w:w="2408"/>
      </w:tblGrid>
      <w:tr w:rsidR="00B63866" w:rsidRPr="00AF7F46" w:rsidTr="00424BE2">
        <w:trPr>
          <w:trHeight w:val="15"/>
        </w:trPr>
        <w:tc>
          <w:tcPr>
            <w:tcW w:w="450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611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475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321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498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B63866" w:rsidRPr="00AF7F46" w:rsidTr="00424B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Краткое описание круга лиц и (или) перечня объектов, в отношении которых </w:t>
            </w: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устанавливаются обязательные требования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Указание на структурные единицы акта, соблюдение которых </w:t>
            </w: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оценивается при проведении мероприятий по контролю</w:t>
            </w:r>
          </w:p>
        </w:tc>
      </w:tr>
      <w:tr w:rsidR="00253DF5" w:rsidRPr="008A7154" w:rsidTr="00424B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DF5" w:rsidRPr="008A7154" w:rsidRDefault="00424BE2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lastRenderedPageBreak/>
              <w:t>1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DF5" w:rsidRPr="00C33605" w:rsidRDefault="00E13A84" w:rsidP="0042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336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Постановление Правительства РФ "Об утверждении Правил пользования жилыми помещениями"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DF5" w:rsidRPr="008A7154" w:rsidRDefault="00424BE2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C336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21.01.2006 № 25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DF5" w:rsidRPr="008A7154" w:rsidRDefault="00424BE2" w:rsidP="00424BE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DF5" w:rsidRPr="008A7154" w:rsidRDefault="00424BE2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полном объеме</w:t>
            </w:r>
          </w:p>
        </w:tc>
      </w:tr>
    </w:tbl>
    <w:p w:rsidR="00B63866" w:rsidRPr="00915FB3" w:rsidRDefault="00B63866" w:rsidP="00B63866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E03875">
        <w:rPr>
          <w:color w:val="2D2D2D"/>
          <w:sz w:val="21"/>
          <w:szCs w:val="21"/>
          <w:lang w:val="ru-RU" w:eastAsia="ru-RU" w:bidi="ar-SA"/>
        </w:rPr>
        <w:br/>
      </w:r>
      <w:r w:rsidRPr="00915FB3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2528"/>
        <w:gridCol w:w="1643"/>
        <w:gridCol w:w="2303"/>
        <w:gridCol w:w="2409"/>
      </w:tblGrid>
      <w:tr w:rsidR="00B63866" w:rsidRPr="00AF7F46" w:rsidTr="009A664D">
        <w:trPr>
          <w:trHeight w:val="15"/>
        </w:trPr>
        <w:tc>
          <w:tcPr>
            <w:tcW w:w="456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605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475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323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496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B63866" w:rsidRPr="00AF7F46" w:rsidTr="009A664D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13A84" w:rsidRPr="009A664D" w:rsidTr="009A664D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A84" w:rsidRPr="009A664D" w:rsidRDefault="009A664D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A84" w:rsidRPr="009A664D" w:rsidRDefault="00E13A84" w:rsidP="009A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A66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Постановление Госстроя России «Об утверждении Правил и норм технической эксплуатации жилищного фонда»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A84" w:rsidRPr="009A664D" w:rsidRDefault="009A664D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A66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27.09.2003 № 170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A84" w:rsidRPr="009A664D" w:rsidRDefault="009A664D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A84" w:rsidRPr="009A664D" w:rsidRDefault="009A664D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полном объеме</w:t>
            </w:r>
          </w:p>
        </w:tc>
      </w:tr>
    </w:tbl>
    <w:p w:rsidR="00B63866" w:rsidRPr="00E03875" w:rsidRDefault="00B63866" w:rsidP="00B6386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B63866" w:rsidRPr="00915FB3" w:rsidRDefault="00B63866" w:rsidP="00B63866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915FB3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V. 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1844"/>
        <w:gridCol w:w="1682"/>
        <w:gridCol w:w="2861"/>
        <w:gridCol w:w="2496"/>
      </w:tblGrid>
      <w:tr w:rsidR="00B63866" w:rsidRPr="00AF7F46" w:rsidTr="00A40C4B">
        <w:trPr>
          <w:trHeight w:val="15"/>
        </w:trPr>
        <w:tc>
          <w:tcPr>
            <w:tcW w:w="456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845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682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868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504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B63866" w:rsidRPr="00AF7F46" w:rsidTr="00A40C4B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63866" w:rsidRPr="00AF7F46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692FDB" w:rsidRDefault="00B63866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Подраздел 1. Нормативные правовые акты органов государственной власти СССР и РСФСР</w:t>
            </w:r>
          </w:p>
        </w:tc>
      </w:tr>
      <w:tr w:rsidR="00B63866" w:rsidRPr="00692FDB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692FDB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Акты отсутствуют</w:t>
            </w:r>
          </w:p>
        </w:tc>
      </w:tr>
      <w:tr w:rsidR="00B63866" w:rsidRPr="00AF7F46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692FDB" w:rsidRDefault="00B63866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Подраздел 2. Нормативные правовые акты органов исполнительной власти СССР и РСФСР (до 1 июля 2017 г.)</w:t>
            </w:r>
          </w:p>
        </w:tc>
      </w:tr>
      <w:tr w:rsidR="00B63866" w:rsidRPr="00692FDB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692FDB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Акты отсутствуют</w:t>
            </w:r>
          </w:p>
        </w:tc>
      </w:tr>
    </w:tbl>
    <w:p w:rsidR="00B63866" w:rsidRPr="00692FDB" w:rsidRDefault="00B63866" w:rsidP="00B6386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</w:pPr>
      <w:r w:rsidRPr="00E0387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692FDB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  <w:t>Раздел VI. Законы и иные нормативные правовые акты Новосибирской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4072"/>
        <w:gridCol w:w="2408"/>
        <w:gridCol w:w="2403"/>
      </w:tblGrid>
      <w:tr w:rsidR="00B63866" w:rsidRPr="00AF7F46" w:rsidTr="00FA466B">
        <w:trPr>
          <w:trHeight w:val="15"/>
        </w:trPr>
        <w:tc>
          <w:tcPr>
            <w:tcW w:w="450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4086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410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409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B63866" w:rsidRPr="00AF7F46" w:rsidTr="00FA466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 и его реквизиты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Краткое описание круга лиц и (или) перечня объектов, в отношении которых устанавливаются </w:t>
            </w: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обязательные требования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Указание на структурные единицы акта, соблюдение которых </w:t>
            </w: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оценивается при проведении мероприятий по контролю</w:t>
            </w:r>
          </w:p>
        </w:tc>
      </w:tr>
      <w:tr w:rsidR="009A664D" w:rsidRPr="001F208B" w:rsidTr="00FA466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64D" w:rsidRPr="001F208B" w:rsidRDefault="009A664D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1F208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lastRenderedPageBreak/>
              <w:t>1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64D" w:rsidRPr="001F208B" w:rsidRDefault="00B970DA" w:rsidP="001F208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F208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Закон Новосибирской области от 10.12.2012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 областным исполнительным органом государственной власти Новосибирской области, уполномоченным на осуществление </w:t>
            </w:r>
            <w:r w:rsidR="001F208B" w:rsidRPr="001F208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регионального государственного жилищного надзора на территории Новосибирской области»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64D" w:rsidRPr="001F208B" w:rsidRDefault="001F208B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64D" w:rsidRPr="001F208B" w:rsidRDefault="001F208B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полном объеме</w:t>
            </w:r>
          </w:p>
        </w:tc>
      </w:tr>
    </w:tbl>
    <w:p w:rsidR="00B63866" w:rsidRDefault="00B63866" w:rsidP="00B6386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B63866" w:rsidRDefault="00B63866" w:rsidP="00B63866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B63866" w:rsidRPr="00C753D0" w:rsidRDefault="00B63866" w:rsidP="00B63866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VII. Нормативные правовые</w:t>
      </w:r>
      <w:r w:rsidR="00EA3824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акты администрации Решетовского</w:t>
      </w:r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сельсовета Кочковского района Новосибирской области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2"/>
        <w:gridCol w:w="2930"/>
        <w:gridCol w:w="1985"/>
        <w:gridCol w:w="2268"/>
        <w:gridCol w:w="1701"/>
      </w:tblGrid>
      <w:tr w:rsidR="00E7179B" w:rsidRPr="00AF7F46" w:rsidTr="00F537F7">
        <w:trPr>
          <w:trHeight w:val="15"/>
        </w:trPr>
        <w:tc>
          <w:tcPr>
            <w:tcW w:w="472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930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985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87523B" w:rsidRPr="00AF7F46" w:rsidTr="00F537F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7179B" w:rsidRPr="00EA3824" w:rsidTr="00F537F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4746F" w:rsidRDefault="00B63866" w:rsidP="00A40C4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474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E03875" w:rsidRDefault="00B63866" w:rsidP="00FA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Постанов</w:t>
            </w:r>
            <w:r w:rsidR="007B45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ление администрации Решетовского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сельсовета Кочковского района Новосибирской области «Об утверждении административного регламента по осуществлению </w:t>
            </w:r>
            <w:r w:rsidR="00FA4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жилищного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контроля </w:t>
            </w:r>
            <w:r w:rsidR="00EA38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территории Решетовского</w:t>
            </w:r>
            <w:r w:rsidR="00FA4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сельсовета</w:t>
            </w:r>
            <w:r w:rsidR="00D41B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Кочковского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E03875" w:rsidRDefault="00B63866" w:rsidP="00C4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 </w:t>
            </w:r>
            <w:r w:rsidR="00EA38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 w:rsidR="0028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="00EA38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.201</w:t>
            </w:r>
            <w:r w:rsidR="0028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C45E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г. № 75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(в редакции от </w:t>
            </w:r>
            <w:r w:rsidR="00EA38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.201</w:t>
            </w:r>
            <w:r w:rsidR="0028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 w:rsidR="00EA38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C45E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г.    </w:t>
            </w:r>
            <w:r w:rsidR="00EA38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 9</w:t>
            </w:r>
            <w:r w:rsidR="0028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E03875" w:rsidRDefault="00B63866" w:rsidP="00F537F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 w:rsidR="00F53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полном объеме</w:t>
            </w:r>
          </w:p>
        </w:tc>
      </w:tr>
    </w:tbl>
    <w:p w:rsidR="00B63866" w:rsidRPr="00E03875" w:rsidRDefault="00B63866" w:rsidP="00B63866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Default="004A4D17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Default="004A4D17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4A4D17" w:rsidRPr="00AF7F46" w:rsidTr="00A40C4B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492948" w:rsidRDefault="004A4D17" w:rsidP="00A40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 xml:space="preserve">Приложение № </w:t>
            </w:r>
            <w:r w:rsidR="00296747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  <w:p w:rsidR="004A4D17" w:rsidRPr="00492948" w:rsidRDefault="004A4D17" w:rsidP="00A40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t>к постановлению администрации</w:t>
            </w:r>
          </w:p>
          <w:p w:rsidR="004A4D17" w:rsidRPr="00492948" w:rsidRDefault="004A4D17" w:rsidP="00A40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t>от</w:t>
            </w:r>
            <w:r w:rsidR="00C45E83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r w:rsidR="00AF7F46">
              <w:rPr>
                <w:rFonts w:ascii="Times New Roman" w:eastAsia="Times New Roman" w:hAnsi="Times New Roman" w:cs="Times New Roman"/>
                <w:lang w:val="ru-RU" w:eastAsia="ru-RU" w:bidi="ar-SA"/>
              </w:rPr>
              <w:t>17</w:t>
            </w:r>
            <w:r w:rsidR="00C56049">
              <w:rPr>
                <w:rFonts w:ascii="Times New Roman" w:eastAsia="Times New Roman" w:hAnsi="Times New Roman" w:cs="Times New Roman"/>
                <w:lang w:val="ru-RU" w:eastAsia="ru-RU" w:bidi="ar-SA"/>
              </w:rPr>
              <w:t>.03.2021 г.</w:t>
            </w:r>
            <w:r w:rsidR="00717C4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№</w:t>
            </w:r>
            <w:r w:rsidR="00C45E83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r w:rsidR="00AF7F46">
              <w:rPr>
                <w:rFonts w:ascii="Times New Roman" w:eastAsia="Times New Roman" w:hAnsi="Times New Roman" w:cs="Times New Roman"/>
                <w:lang w:val="ru-RU" w:eastAsia="ru-RU" w:bidi="ar-SA"/>
              </w:rPr>
              <w:t>16</w:t>
            </w:r>
          </w:p>
          <w:p w:rsidR="004A4D17" w:rsidRPr="00492948" w:rsidRDefault="004A4D17" w:rsidP="00A4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4A4D17" w:rsidRPr="00492948" w:rsidRDefault="00C45E83" w:rsidP="00A4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Администрация Решетовского</w:t>
            </w:r>
            <w:r w:rsidR="004A4D17" w:rsidRPr="004929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сельсовета Кочковского района Новосибирской области</w:t>
            </w:r>
          </w:p>
        </w:tc>
      </w:tr>
      <w:tr w:rsidR="004A4D17" w:rsidRPr="00AF7F46" w:rsidTr="00A40C4B">
        <w:tc>
          <w:tcPr>
            <w:tcW w:w="93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C45E83" w:rsidRDefault="004A4D17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45E8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наименование органа государственного контроля (надзора)</w:t>
            </w:r>
          </w:p>
        </w:tc>
      </w:tr>
    </w:tbl>
    <w:p w:rsidR="004A4D17" w:rsidRDefault="004A4D17" w:rsidP="004A4D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u w:val="single"/>
          <w:lang w:val="ru-RU" w:eastAsia="ru-RU" w:bidi="ar-SA"/>
        </w:rPr>
      </w:pPr>
      <w:r w:rsidRPr="00E0387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</w:p>
    <w:p w:rsidR="004A4D17" w:rsidRPr="00662D92" w:rsidRDefault="004A4D17" w:rsidP="004A4D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662D92"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>Перечень актов, содержащих обязательные требования, соблюдение которых оценивается при проведении мероприятий по контролю при осуществлении</w:t>
      </w:r>
    </w:p>
    <w:tbl>
      <w:tblPr>
        <w:tblW w:w="0" w:type="auto"/>
        <w:tblInd w:w="291" w:type="dxa"/>
        <w:tblCellMar>
          <w:left w:w="0" w:type="dxa"/>
          <w:right w:w="0" w:type="dxa"/>
        </w:tblCellMar>
        <w:tblLook w:val="04A0"/>
      </w:tblPr>
      <w:tblGrid>
        <w:gridCol w:w="9213"/>
      </w:tblGrid>
      <w:tr w:rsidR="004A4D17" w:rsidRPr="00AF7F46" w:rsidTr="00A40C4B">
        <w:tc>
          <w:tcPr>
            <w:tcW w:w="921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662D92" w:rsidRDefault="00C45E83" w:rsidP="0029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м</w:t>
            </w:r>
            <w:r w:rsidR="004A4D17" w:rsidRPr="00662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униципального </w:t>
            </w:r>
            <w:proofErr w:type="gramStart"/>
            <w:r w:rsidR="004A4D17" w:rsidRPr="00662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контроля </w:t>
            </w:r>
            <w:r w:rsidR="004A4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</w:t>
            </w:r>
            <w:r w:rsidR="00296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за</w:t>
            </w:r>
            <w:proofErr w:type="gramEnd"/>
            <w:r w:rsidR="00296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соблюдением правил благоустройства</w:t>
            </w:r>
            <w:r w:rsidR="004A4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4A4D17" w:rsidRPr="00AF7F46" w:rsidTr="00A40C4B">
        <w:tc>
          <w:tcPr>
            <w:tcW w:w="921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Default="004A4D17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  <w:r w:rsidRPr="00E038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>наименование вида государственного контроля (надзора)</w:t>
            </w:r>
          </w:p>
          <w:p w:rsidR="004A4D17" w:rsidRPr="00E03875" w:rsidRDefault="004A4D17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</w:p>
        </w:tc>
      </w:tr>
    </w:tbl>
    <w:p w:rsidR="004A4D17" w:rsidRDefault="004A4D17" w:rsidP="004A4D1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878D4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I. Международные договоры Российской Федерации и акты органов Евразийского экономического союза</w:t>
      </w:r>
    </w:p>
    <w:p w:rsidR="004A4D17" w:rsidRPr="00C878D4" w:rsidRDefault="004A4D17" w:rsidP="004A4D1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2647"/>
        <w:gridCol w:w="3544"/>
        <w:gridCol w:w="2692"/>
      </w:tblGrid>
      <w:tr w:rsidR="004A4D17" w:rsidRPr="00AF7F46" w:rsidTr="00A40C4B">
        <w:trPr>
          <w:trHeight w:val="15"/>
        </w:trPr>
        <w:tc>
          <w:tcPr>
            <w:tcW w:w="472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647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3544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692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4A4D17" w:rsidRPr="00AF7F46" w:rsidTr="00A40C4B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D41BD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D41BD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и реквизиты акта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D41BD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D41BD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A4D17" w:rsidRPr="005E32CB" w:rsidTr="00A40C4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5E32CB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E32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Акты отсутствуют</w:t>
            </w:r>
          </w:p>
        </w:tc>
      </w:tr>
    </w:tbl>
    <w:p w:rsidR="004A4D17" w:rsidRPr="005E32CB" w:rsidRDefault="004A4D17" w:rsidP="004A4D1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val="ru-RU" w:eastAsia="ru-RU" w:bidi="ar-SA"/>
        </w:rPr>
      </w:pPr>
    </w:p>
    <w:p w:rsidR="004A4D17" w:rsidRDefault="004A4D17" w:rsidP="004A4D1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878D4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II. Федеральные законы</w:t>
      </w:r>
    </w:p>
    <w:p w:rsidR="004A4D17" w:rsidRPr="00C878D4" w:rsidRDefault="004A4D17" w:rsidP="004A4D1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472"/>
        <w:gridCol w:w="3790"/>
        <w:gridCol w:w="2830"/>
        <w:gridCol w:w="2264"/>
      </w:tblGrid>
      <w:tr w:rsidR="004A4D17" w:rsidRPr="005E32CB" w:rsidTr="00A40C4B">
        <w:trPr>
          <w:trHeight w:val="15"/>
        </w:trPr>
        <w:tc>
          <w:tcPr>
            <w:tcW w:w="450" w:type="dxa"/>
            <w:hideMark/>
          </w:tcPr>
          <w:p w:rsidR="004A4D17" w:rsidRPr="005E32CB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3803" w:type="dxa"/>
            <w:hideMark/>
          </w:tcPr>
          <w:p w:rsidR="004A4D17" w:rsidRPr="005E32CB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835" w:type="dxa"/>
            <w:hideMark/>
          </w:tcPr>
          <w:p w:rsidR="004A4D17" w:rsidRPr="005E32CB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hideMark/>
          </w:tcPr>
          <w:p w:rsidR="004A4D17" w:rsidRPr="005E32CB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4A4D17" w:rsidRPr="00AF7F46" w:rsidTr="00A40C4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и реквизиты акта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A4D17" w:rsidRPr="00D54BFC" w:rsidTr="00A40C4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E03875" w:rsidRDefault="0029674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9743E6" w:rsidRDefault="001E39AD" w:rsidP="00A40C4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E03875" w:rsidRDefault="00945E70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Пункт 19 части 1 статьи 14</w:t>
            </w:r>
          </w:p>
        </w:tc>
      </w:tr>
    </w:tbl>
    <w:p w:rsidR="004A4D17" w:rsidRPr="00E03875" w:rsidRDefault="004A4D17" w:rsidP="004A4D1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4A4D17" w:rsidRPr="00C56FD0" w:rsidRDefault="004A4D17" w:rsidP="004A4D1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56FD0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III.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2531"/>
        <w:gridCol w:w="1643"/>
        <w:gridCol w:w="2295"/>
        <w:gridCol w:w="2414"/>
      </w:tblGrid>
      <w:tr w:rsidR="004A4D17" w:rsidRPr="00AF7F46" w:rsidTr="001E39AD">
        <w:trPr>
          <w:trHeight w:val="15"/>
        </w:trPr>
        <w:tc>
          <w:tcPr>
            <w:tcW w:w="472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531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643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95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414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4A4D17" w:rsidRPr="00AF7F46" w:rsidTr="001E39A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Краткое описание круга лиц и (или) перечня объектов, в отношении которых </w:t>
            </w: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устанавливаются обязательные требования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Указание на структурные единицы акта, соблюдение которых </w:t>
            </w: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оценивается при проведении мероприятий по контролю</w:t>
            </w:r>
          </w:p>
        </w:tc>
      </w:tr>
      <w:tr w:rsidR="001E39AD" w:rsidRPr="001E39AD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9AD" w:rsidRPr="001E39AD" w:rsidRDefault="001E39AD" w:rsidP="001E39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E39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Акты отсутствуют</w:t>
            </w:r>
          </w:p>
        </w:tc>
      </w:tr>
    </w:tbl>
    <w:p w:rsidR="004A4D17" w:rsidRPr="00915FB3" w:rsidRDefault="004A4D17" w:rsidP="004A4D1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E03875">
        <w:rPr>
          <w:color w:val="2D2D2D"/>
          <w:sz w:val="21"/>
          <w:szCs w:val="21"/>
          <w:lang w:val="ru-RU" w:eastAsia="ru-RU" w:bidi="ar-SA"/>
        </w:rPr>
        <w:br/>
      </w:r>
      <w:r w:rsidRPr="00915FB3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2528"/>
        <w:gridCol w:w="1643"/>
        <w:gridCol w:w="2297"/>
        <w:gridCol w:w="2415"/>
      </w:tblGrid>
      <w:tr w:rsidR="004A4D17" w:rsidRPr="00AF7F46" w:rsidTr="001E39AD">
        <w:trPr>
          <w:trHeight w:val="15"/>
        </w:trPr>
        <w:tc>
          <w:tcPr>
            <w:tcW w:w="472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528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643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97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415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4A4D17" w:rsidRPr="00AF7F46" w:rsidTr="001E39A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E39AD" w:rsidRPr="009A664D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9AD" w:rsidRPr="009A664D" w:rsidRDefault="001E39AD" w:rsidP="001E39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Акты отсутствуют</w:t>
            </w:r>
          </w:p>
        </w:tc>
      </w:tr>
    </w:tbl>
    <w:p w:rsidR="004A4D17" w:rsidRPr="00E03875" w:rsidRDefault="004A4D17" w:rsidP="004A4D1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4A4D17" w:rsidRPr="00915FB3" w:rsidRDefault="004A4D17" w:rsidP="004A4D1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915FB3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V. 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1844"/>
        <w:gridCol w:w="1682"/>
        <w:gridCol w:w="2861"/>
        <w:gridCol w:w="2496"/>
      </w:tblGrid>
      <w:tr w:rsidR="004A4D17" w:rsidRPr="00AF7F46" w:rsidTr="00A40C4B">
        <w:trPr>
          <w:trHeight w:val="15"/>
        </w:trPr>
        <w:tc>
          <w:tcPr>
            <w:tcW w:w="456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845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682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868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504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4A4D17" w:rsidRPr="00AF7F46" w:rsidTr="00A40C4B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A4D17" w:rsidRPr="00AF7F46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692FDB" w:rsidRDefault="004A4D17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Подраздел 1. Нормативные правовые акты органов государственной власти СССР и РСФСР</w:t>
            </w:r>
          </w:p>
        </w:tc>
      </w:tr>
      <w:tr w:rsidR="004A4D17" w:rsidRPr="00692FDB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692FDB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Акты отсутствуют</w:t>
            </w:r>
          </w:p>
        </w:tc>
      </w:tr>
      <w:tr w:rsidR="004A4D17" w:rsidRPr="00AF7F46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692FDB" w:rsidRDefault="004A4D17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Подраздел 2. Нормативные правовые акты органов исполнительной власти СССР и РСФСР (до 1 июля 2017 г.)</w:t>
            </w:r>
          </w:p>
        </w:tc>
      </w:tr>
      <w:tr w:rsidR="004A4D17" w:rsidRPr="00692FDB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692FDB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Акты отсутствуют</w:t>
            </w:r>
          </w:p>
        </w:tc>
      </w:tr>
    </w:tbl>
    <w:p w:rsidR="004A4D17" w:rsidRPr="00692FDB" w:rsidRDefault="004A4D17" w:rsidP="004A4D1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</w:pPr>
      <w:r w:rsidRPr="00E0387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692FDB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  <w:t>Раздел VI. Законы и иные нормативные правовые акты Новосибирской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4071"/>
        <w:gridCol w:w="2408"/>
        <w:gridCol w:w="2404"/>
      </w:tblGrid>
      <w:tr w:rsidR="004A4D17" w:rsidRPr="00AF7F46" w:rsidTr="001E39AD">
        <w:trPr>
          <w:trHeight w:val="15"/>
        </w:trPr>
        <w:tc>
          <w:tcPr>
            <w:tcW w:w="472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4071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408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404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4A4D17" w:rsidRPr="00AF7F46" w:rsidTr="001E39A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 и его реквизиты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E39AD" w:rsidRPr="001F208B" w:rsidTr="00A40C4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9AD" w:rsidRPr="001F208B" w:rsidRDefault="001E39AD" w:rsidP="001E39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Акты отсутствуют</w:t>
            </w:r>
          </w:p>
        </w:tc>
      </w:tr>
    </w:tbl>
    <w:p w:rsidR="004A4D17" w:rsidRDefault="004A4D17" w:rsidP="004A4D1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4A4D17" w:rsidRDefault="004A4D17" w:rsidP="004A4D1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4A4D17" w:rsidRPr="00C753D0" w:rsidRDefault="004A4D17" w:rsidP="004A4D1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Раздел VII. Нормативные правовые акты </w:t>
      </w:r>
      <w:r w:rsidR="00C45E83">
        <w:rPr>
          <w:rFonts w:ascii="Times New Roman" w:hAnsi="Times New Roman" w:cs="Times New Roman"/>
          <w:sz w:val="24"/>
          <w:szCs w:val="24"/>
          <w:lang w:val="ru-RU" w:eastAsia="ru-RU" w:bidi="ar-SA"/>
        </w:rPr>
        <w:t>администрации Решетовского</w:t>
      </w:r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сельсовета Кочковского района Новосибирской области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2"/>
        <w:gridCol w:w="2930"/>
        <w:gridCol w:w="1985"/>
        <w:gridCol w:w="2268"/>
        <w:gridCol w:w="1701"/>
      </w:tblGrid>
      <w:tr w:rsidR="004A4D17" w:rsidRPr="00AF7F46" w:rsidTr="00A40C4B">
        <w:trPr>
          <w:trHeight w:val="15"/>
        </w:trPr>
        <w:tc>
          <w:tcPr>
            <w:tcW w:w="472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930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985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4A4D17" w:rsidRPr="00AF7F46" w:rsidTr="00A40C4B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N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A4D17" w:rsidRPr="00C45E83" w:rsidTr="00A40C4B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4746F" w:rsidRDefault="004A4D17" w:rsidP="00A40C4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474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E03875" w:rsidRDefault="004A4D17" w:rsidP="0064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Постанов</w:t>
            </w:r>
            <w:r w:rsidR="00C45E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ление администрации Решетовского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сельсовета Кочковского района Новосибирской области «Об утверждении административного регламента </w:t>
            </w:r>
            <w:r w:rsidR="00647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осуществления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647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контроля </w:t>
            </w:r>
            <w:r w:rsidR="00647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</w:t>
            </w:r>
            <w:proofErr w:type="gramEnd"/>
            <w:r w:rsidR="00647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соблюдением правил благоустройства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Default="00C45E83" w:rsidP="0064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 21.07</w:t>
            </w:r>
            <w:r w:rsidR="00647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20 г. </w:t>
            </w:r>
          </w:p>
          <w:p w:rsidR="00C45E83" w:rsidRPr="00E03875" w:rsidRDefault="00C45E83" w:rsidP="0064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 51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E03875" w:rsidRDefault="004A4D17" w:rsidP="00A40C4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полном объеме</w:t>
            </w:r>
          </w:p>
        </w:tc>
      </w:tr>
      <w:tr w:rsidR="004A4D17" w:rsidRPr="00E7179B" w:rsidTr="00A40C4B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E7179B" w:rsidRDefault="004A4D17" w:rsidP="00A40C4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717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E7179B" w:rsidRDefault="004A4D17" w:rsidP="0053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Постанов</w:t>
            </w:r>
            <w:r w:rsidR="00FF7A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ление администрации Решетовского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сельсовета Кочковского района Новосибирской области «Об утверждении </w:t>
            </w:r>
            <w:r w:rsidR="00537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порядка осуществления муниципального </w:t>
            </w:r>
            <w:proofErr w:type="gramStart"/>
            <w:r w:rsidR="00537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контроля за</w:t>
            </w:r>
            <w:proofErr w:type="gramEnd"/>
            <w:r w:rsidR="00537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соблюдением правил благоустройства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434" w:rsidRDefault="004A4D17" w:rsidP="0053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№ </w:t>
            </w:r>
            <w:r w:rsidR="00FF7A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4A4D17" w:rsidRPr="00E7179B" w:rsidRDefault="004A4D17" w:rsidP="0053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 2</w:t>
            </w:r>
            <w:r w:rsidR="00537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0</w:t>
            </w:r>
            <w:r w:rsidR="00537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.201</w:t>
            </w:r>
            <w:r w:rsidR="00537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E03875" w:rsidRDefault="004A4D17" w:rsidP="00A40C4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полном объеме</w:t>
            </w:r>
          </w:p>
        </w:tc>
      </w:tr>
      <w:tr w:rsidR="0062592C" w:rsidRPr="00CC1FA3" w:rsidTr="00A40C4B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92C" w:rsidRPr="00E7179B" w:rsidRDefault="0062592C" w:rsidP="00A40C4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92C" w:rsidRDefault="0062592C" w:rsidP="0062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Решение  сесс</w:t>
            </w:r>
            <w:r w:rsidR="00FF7A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ии Совета депутатов Решетовского сельсовета «О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правил</w:t>
            </w:r>
            <w:r w:rsidR="00FF7A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благоус</w:t>
            </w:r>
            <w:r w:rsidR="00FF7A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тройства </w:t>
            </w:r>
            <w:r w:rsidR="00CC1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и содержания </w:t>
            </w:r>
            <w:r w:rsidR="00FF7A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территории Решетовского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сельсовета</w:t>
            </w:r>
            <w:r w:rsidR="00CC1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Кочковского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92C" w:rsidRDefault="00CC1FA3" w:rsidP="0053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 6</w:t>
            </w:r>
            <w:r w:rsidR="006259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62592C" w:rsidRDefault="00CC1FA3" w:rsidP="0053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 19.07</w:t>
            </w:r>
            <w:r w:rsidR="006259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9 в редакции от 28.05.2020г.    № 10)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92C" w:rsidRPr="00E03875" w:rsidRDefault="0062592C" w:rsidP="00A40C4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граждане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92C" w:rsidRDefault="0062592C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полном объеме</w:t>
            </w:r>
          </w:p>
        </w:tc>
      </w:tr>
    </w:tbl>
    <w:p w:rsidR="004A4D17" w:rsidRPr="00E03875" w:rsidRDefault="004A4D17" w:rsidP="004A4D17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Default="004A4D17" w:rsidP="004A4D17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Pr="00E03875" w:rsidRDefault="004A4D17" w:rsidP="004A4D17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Default="004A4D17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A40C4B" w:rsidRDefault="00A40C4B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A40C4B" w:rsidRDefault="00A40C4B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A40C4B" w:rsidRDefault="00A40C4B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A40C4B" w:rsidRDefault="00A40C4B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A40C4B" w:rsidRPr="00AF7F46" w:rsidTr="00A40C4B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492948" w:rsidRDefault="00A40C4B" w:rsidP="00A40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</w:p>
          <w:p w:rsidR="00A40C4B" w:rsidRPr="00492948" w:rsidRDefault="00A40C4B" w:rsidP="00A40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t>к постановлению администрации</w:t>
            </w:r>
          </w:p>
          <w:p w:rsidR="00A40C4B" w:rsidRPr="00492948" w:rsidRDefault="00CC1FA3" w:rsidP="00A40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от</w:t>
            </w:r>
            <w:r w:rsidR="00AF7F46">
              <w:rPr>
                <w:rFonts w:ascii="Times New Roman" w:eastAsia="Times New Roman" w:hAnsi="Times New Roman" w:cs="Times New Roman"/>
                <w:lang w:val="ru-RU" w:eastAsia="ru-RU" w:bidi="ar-SA"/>
              </w:rPr>
              <w:t>17</w:t>
            </w:r>
            <w:r w:rsidR="00C56049">
              <w:rPr>
                <w:rFonts w:ascii="Times New Roman" w:eastAsia="Times New Roman" w:hAnsi="Times New Roman" w:cs="Times New Roman"/>
                <w:lang w:val="ru-RU" w:eastAsia="ru-RU" w:bidi="ar-SA"/>
              </w:rPr>
              <w:t>.03.2021 г.</w:t>
            </w:r>
            <w:r w:rsidR="00717C4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r w:rsidR="00A40C4B"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t>№</w:t>
            </w: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r w:rsidR="00AF7F46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16</w:t>
            </w:r>
          </w:p>
          <w:p w:rsidR="00A40C4B" w:rsidRPr="00492948" w:rsidRDefault="00A40C4B" w:rsidP="00A4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A40C4B" w:rsidRPr="00492948" w:rsidRDefault="00A40C4B" w:rsidP="00A4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929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Администрация Ермаковского сельсовета Кочковского района Новосибирской области</w:t>
            </w:r>
          </w:p>
        </w:tc>
      </w:tr>
      <w:tr w:rsidR="00A40C4B" w:rsidRPr="00AF7F46" w:rsidTr="00A40C4B">
        <w:tc>
          <w:tcPr>
            <w:tcW w:w="93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1A5074" w:rsidRDefault="00A40C4B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A5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органа государственного контроля (надзора)</w:t>
            </w:r>
          </w:p>
        </w:tc>
      </w:tr>
    </w:tbl>
    <w:p w:rsidR="00A40C4B" w:rsidRPr="00662D92" w:rsidRDefault="00A40C4B" w:rsidP="00A40C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662D92"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>Перечень актов, содержащих обязательные требования, соблюдение которых оценивается при проведении мероприятий по контролю при осуществлении</w:t>
      </w:r>
    </w:p>
    <w:tbl>
      <w:tblPr>
        <w:tblW w:w="0" w:type="auto"/>
        <w:tblInd w:w="291" w:type="dxa"/>
        <w:tblCellMar>
          <w:left w:w="0" w:type="dxa"/>
          <w:right w:w="0" w:type="dxa"/>
        </w:tblCellMar>
        <w:tblLook w:val="04A0"/>
      </w:tblPr>
      <w:tblGrid>
        <w:gridCol w:w="9213"/>
      </w:tblGrid>
      <w:tr w:rsidR="00A40C4B" w:rsidRPr="00AF7F46" w:rsidTr="00A40C4B">
        <w:tc>
          <w:tcPr>
            <w:tcW w:w="921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662D92" w:rsidRDefault="00CC1FA3" w:rsidP="00A4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м</w:t>
            </w:r>
            <w:r w:rsidR="00A40C4B" w:rsidRPr="00662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униципального </w:t>
            </w:r>
            <w:proofErr w:type="gramStart"/>
            <w:r w:rsidR="00A40C4B" w:rsidRPr="00662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контроля </w:t>
            </w:r>
            <w:r w:rsidR="00A40C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за</w:t>
            </w:r>
            <w:proofErr w:type="gramEnd"/>
            <w:r w:rsidR="00A40C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 не связанных с добычей полезных ископа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емых, на территории Решетовского</w:t>
            </w:r>
            <w:r w:rsidR="00A40C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сельсовета Кочковского района  Новосибирской области </w:t>
            </w:r>
          </w:p>
        </w:tc>
      </w:tr>
      <w:tr w:rsidR="00A40C4B" w:rsidRPr="00AF7F46" w:rsidTr="00A40C4B">
        <w:tc>
          <w:tcPr>
            <w:tcW w:w="921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Default="00A40C4B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  <w:r w:rsidRPr="00E038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>наименование вида государственного контроля (надзора)</w:t>
            </w:r>
          </w:p>
          <w:p w:rsidR="00A40C4B" w:rsidRPr="00E03875" w:rsidRDefault="00A40C4B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</w:p>
        </w:tc>
      </w:tr>
    </w:tbl>
    <w:p w:rsidR="00A40C4B" w:rsidRDefault="00A40C4B" w:rsidP="00A40C4B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878D4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I. Международные договоры Российской Федерации и акты органов Евразийского экономического союза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2647"/>
        <w:gridCol w:w="3544"/>
        <w:gridCol w:w="2692"/>
      </w:tblGrid>
      <w:tr w:rsidR="00A40C4B" w:rsidRPr="00AF7F46" w:rsidTr="00A40C4B">
        <w:trPr>
          <w:trHeight w:val="15"/>
        </w:trPr>
        <w:tc>
          <w:tcPr>
            <w:tcW w:w="472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647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3544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692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A40C4B" w:rsidRPr="00AF7F46" w:rsidTr="00A40C4B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D41BD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D41BD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и реквизиты акта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D41BD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D41BD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40C4B" w:rsidRPr="005E32CB" w:rsidTr="00A40C4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5E32CB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E32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Акты отсутствуют</w:t>
            </w:r>
          </w:p>
        </w:tc>
      </w:tr>
    </w:tbl>
    <w:p w:rsidR="00A40C4B" w:rsidRPr="005E32CB" w:rsidRDefault="00A40C4B" w:rsidP="00A40C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val="ru-RU" w:eastAsia="ru-RU" w:bidi="ar-SA"/>
        </w:rPr>
      </w:pPr>
    </w:p>
    <w:p w:rsidR="00A40C4B" w:rsidRDefault="00A40C4B" w:rsidP="00A40C4B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878D4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II. Федеральные законы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472"/>
        <w:gridCol w:w="3789"/>
        <w:gridCol w:w="2831"/>
        <w:gridCol w:w="2264"/>
      </w:tblGrid>
      <w:tr w:rsidR="00A40C4B" w:rsidRPr="005E32CB" w:rsidTr="001A5074">
        <w:trPr>
          <w:trHeight w:val="15"/>
        </w:trPr>
        <w:tc>
          <w:tcPr>
            <w:tcW w:w="472" w:type="dxa"/>
            <w:hideMark/>
          </w:tcPr>
          <w:p w:rsidR="00A40C4B" w:rsidRPr="005E32CB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3789" w:type="dxa"/>
            <w:hideMark/>
          </w:tcPr>
          <w:p w:rsidR="00A40C4B" w:rsidRPr="005E32CB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831" w:type="dxa"/>
            <w:hideMark/>
          </w:tcPr>
          <w:p w:rsidR="00A40C4B" w:rsidRPr="005E32CB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64" w:type="dxa"/>
            <w:hideMark/>
          </w:tcPr>
          <w:p w:rsidR="00A40C4B" w:rsidRPr="005E32CB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A40C4B" w:rsidRPr="00AF7F46" w:rsidTr="001A5074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и реквизиты акта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40C4B" w:rsidRPr="00D54BFC" w:rsidTr="001A5074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E03875" w:rsidRDefault="00C73A93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Закон Российской Федерации от 21.02.1992 № 2395-1 «О недрах»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9743E6" w:rsidRDefault="00A40C4B" w:rsidP="00C73A9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C73A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имеющие в пользовании участки недр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Default="00C73A93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8</w:t>
            </w:r>
          </w:p>
          <w:p w:rsidR="00C73A93" w:rsidRPr="00E03875" w:rsidRDefault="00C73A93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Пункт 12 статьи 22</w:t>
            </w:r>
          </w:p>
        </w:tc>
      </w:tr>
    </w:tbl>
    <w:p w:rsidR="00A40C4B" w:rsidRPr="00E03875" w:rsidRDefault="00A40C4B" w:rsidP="00A40C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A40C4B" w:rsidRPr="00C56FD0" w:rsidRDefault="00A40C4B" w:rsidP="00A40C4B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56FD0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III.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2531"/>
        <w:gridCol w:w="1643"/>
        <w:gridCol w:w="2295"/>
        <w:gridCol w:w="2414"/>
      </w:tblGrid>
      <w:tr w:rsidR="00A40C4B" w:rsidRPr="00AF7F46" w:rsidTr="00C73A93">
        <w:trPr>
          <w:trHeight w:val="15"/>
        </w:trPr>
        <w:tc>
          <w:tcPr>
            <w:tcW w:w="472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531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643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95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414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A40C4B" w:rsidRPr="00AF7F46" w:rsidTr="00C73A93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Краткое описание круга лиц и (или) перечня объектов, в отношении </w:t>
            </w: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которых устанавливаются обязательные требования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Указание на структурные единицы акта, соблюдение </w:t>
            </w: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которых оценивается при проведении мероприятий по контролю</w:t>
            </w:r>
          </w:p>
        </w:tc>
      </w:tr>
      <w:tr w:rsidR="00C73A93" w:rsidRPr="008A7154" w:rsidTr="00756B52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A93" w:rsidRPr="008A7154" w:rsidRDefault="00C73A93" w:rsidP="00C73A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lastRenderedPageBreak/>
              <w:t>Акты отсутствуют</w:t>
            </w:r>
          </w:p>
        </w:tc>
      </w:tr>
    </w:tbl>
    <w:p w:rsidR="00A40C4B" w:rsidRPr="00915FB3" w:rsidRDefault="00A40C4B" w:rsidP="00A40C4B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E03875">
        <w:rPr>
          <w:color w:val="2D2D2D"/>
          <w:sz w:val="21"/>
          <w:szCs w:val="21"/>
          <w:lang w:val="ru-RU" w:eastAsia="ru-RU" w:bidi="ar-SA"/>
        </w:rPr>
        <w:br/>
      </w:r>
      <w:r w:rsidRPr="00915FB3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2528"/>
        <w:gridCol w:w="1643"/>
        <w:gridCol w:w="2297"/>
        <w:gridCol w:w="2415"/>
      </w:tblGrid>
      <w:tr w:rsidR="00A40C4B" w:rsidRPr="00AF7F46" w:rsidTr="00930B95">
        <w:trPr>
          <w:trHeight w:val="15"/>
        </w:trPr>
        <w:tc>
          <w:tcPr>
            <w:tcW w:w="472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528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643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97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415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A40C4B" w:rsidRPr="00AF7F46" w:rsidTr="00930B95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30B95" w:rsidRPr="009A664D" w:rsidTr="00B8179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B95" w:rsidRPr="009A664D" w:rsidRDefault="00930B95" w:rsidP="00930B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Акты отсутствуют</w:t>
            </w:r>
          </w:p>
        </w:tc>
      </w:tr>
    </w:tbl>
    <w:p w:rsidR="00A40C4B" w:rsidRPr="00E03875" w:rsidRDefault="00A40C4B" w:rsidP="00A40C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A40C4B" w:rsidRPr="00915FB3" w:rsidRDefault="00A40C4B" w:rsidP="00A40C4B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915FB3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V. 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1844"/>
        <w:gridCol w:w="1682"/>
        <w:gridCol w:w="2861"/>
        <w:gridCol w:w="2496"/>
      </w:tblGrid>
      <w:tr w:rsidR="00A40C4B" w:rsidRPr="00AF7F46" w:rsidTr="00A40C4B">
        <w:trPr>
          <w:trHeight w:val="15"/>
        </w:trPr>
        <w:tc>
          <w:tcPr>
            <w:tcW w:w="456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845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682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868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504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A40C4B" w:rsidRPr="00AF7F46" w:rsidTr="00A40C4B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40C4B" w:rsidRPr="00AF7F46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692FDB" w:rsidRDefault="00A40C4B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Подраздел 1. Нормативные правовые акты органов государственной власти СССР и РСФСР</w:t>
            </w:r>
          </w:p>
        </w:tc>
      </w:tr>
      <w:tr w:rsidR="00A40C4B" w:rsidRPr="00692FDB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692FDB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Акты отсутствуют</w:t>
            </w:r>
          </w:p>
        </w:tc>
      </w:tr>
      <w:tr w:rsidR="00A40C4B" w:rsidRPr="00AF7F46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692FDB" w:rsidRDefault="00A40C4B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Подраздел 2. Нормативные правовые акты органов исполнительной власти СССР и РСФСР (до 1 июля 2017 г.)</w:t>
            </w:r>
          </w:p>
        </w:tc>
      </w:tr>
      <w:tr w:rsidR="00A40C4B" w:rsidRPr="00692FDB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692FDB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Акты отсутствуют</w:t>
            </w:r>
          </w:p>
        </w:tc>
      </w:tr>
    </w:tbl>
    <w:p w:rsidR="00A40C4B" w:rsidRPr="00692FDB" w:rsidRDefault="00A40C4B" w:rsidP="00A40C4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</w:pPr>
      <w:r w:rsidRPr="00692FDB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  <w:t>Раздел VI. Законы и иные нормативные правовые акты Новосибирской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4071"/>
        <w:gridCol w:w="2408"/>
        <w:gridCol w:w="2404"/>
      </w:tblGrid>
      <w:tr w:rsidR="00A40C4B" w:rsidRPr="00AF7F46" w:rsidTr="00930B95">
        <w:trPr>
          <w:trHeight w:val="15"/>
        </w:trPr>
        <w:tc>
          <w:tcPr>
            <w:tcW w:w="472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4071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408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404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A40C4B" w:rsidRPr="00AF7F46" w:rsidTr="00930B95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 и его реквизиты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30B95" w:rsidRPr="001F208B" w:rsidTr="00BC6224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B95" w:rsidRPr="001F208B" w:rsidRDefault="00930B95" w:rsidP="00930B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Акты отсутствуют</w:t>
            </w:r>
          </w:p>
        </w:tc>
      </w:tr>
    </w:tbl>
    <w:p w:rsidR="00A40C4B" w:rsidRDefault="00A40C4B" w:rsidP="00A40C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A40C4B" w:rsidRDefault="00A40C4B" w:rsidP="00A40C4B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C56049" w:rsidRDefault="00C56049" w:rsidP="00A40C4B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A40C4B" w:rsidRPr="00C753D0" w:rsidRDefault="00A40C4B" w:rsidP="00A40C4B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lastRenderedPageBreak/>
        <w:t>Раздел VII. Нормативные правовые</w:t>
      </w:r>
      <w:r w:rsidR="00452A8C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акты администрации Решетовского</w:t>
      </w:r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сельсовета Кочковского района Новосибирской области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2"/>
        <w:gridCol w:w="2930"/>
        <w:gridCol w:w="1985"/>
        <w:gridCol w:w="2268"/>
        <w:gridCol w:w="1701"/>
      </w:tblGrid>
      <w:tr w:rsidR="00A40C4B" w:rsidRPr="00AF7F46" w:rsidTr="00A40C4B">
        <w:trPr>
          <w:trHeight w:val="15"/>
        </w:trPr>
        <w:tc>
          <w:tcPr>
            <w:tcW w:w="472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930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985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A40C4B" w:rsidRPr="00AF7F46" w:rsidTr="00A40C4B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40C4B" w:rsidRPr="00FB3BAC" w:rsidTr="00A40C4B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4746F" w:rsidRDefault="00A40C4B" w:rsidP="00A40C4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474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E03875" w:rsidRDefault="00A40C4B" w:rsidP="0024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Постанов</w:t>
            </w:r>
            <w:r w:rsidR="00CC1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ление администрации Решетовского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сельсовета Кочковского района Новосибирской области «Об утверждении административного регламента осуществлени</w:t>
            </w:r>
            <w:r w:rsidR="00930B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930B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контроля </w:t>
            </w:r>
            <w:r w:rsidR="009739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</w:t>
            </w:r>
            <w:proofErr w:type="gramEnd"/>
            <w:r w:rsidR="009739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</w:t>
            </w:r>
            <w:r w:rsidR="00240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r w:rsidR="009739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аемых</w:t>
            </w:r>
            <w:r w:rsidR="00240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CC1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территории Решетовского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сельсовета Кочковского района Новосибирской области»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151" w:rsidRDefault="00A40C4B" w:rsidP="0024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№ </w:t>
            </w:r>
            <w:r w:rsidR="00CC1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A40C4B" w:rsidRPr="00E03875" w:rsidRDefault="00A40C4B" w:rsidP="0024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 </w:t>
            </w:r>
            <w:r w:rsidR="00CC1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="00240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.20</w:t>
            </w:r>
            <w:r w:rsidR="00240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E03875" w:rsidRDefault="00A40C4B" w:rsidP="00A40C4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  <w:r w:rsidR="0024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имеющие в пользовании участки недр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полном объеме</w:t>
            </w:r>
          </w:p>
        </w:tc>
      </w:tr>
    </w:tbl>
    <w:p w:rsidR="00A40C4B" w:rsidRPr="00E03875" w:rsidRDefault="00A40C4B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sectPr w:rsidR="00A40C4B" w:rsidRPr="00E03875" w:rsidSect="00C5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875"/>
    <w:rsid w:val="00002393"/>
    <w:rsid w:val="00002B6B"/>
    <w:rsid w:val="000253CD"/>
    <w:rsid w:val="00030876"/>
    <w:rsid w:val="00055682"/>
    <w:rsid w:val="00083C0A"/>
    <w:rsid w:val="00096A41"/>
    <w:rsid w:val="000C1702"/>
    <w:rsid w:val="001208A5"/>
    <w:rsid w:val="001227BA"/>
    <w:rsid w:val="001A5074"/>
    <w:rsid w:val="001B1B5F"/>
    <w:rsid w:val="001E39AD"/>
    <w:rsid w:val="001F208B"/>
    <w:rsid w:val="001F61C6"/>
    <w:rsid w:val="002139C4"/>
    <w:rsid w:val="00235768"/>
    <w:rsid w:val="00240AC5"/>
    <w:rsid w:val="00245063"/>
    <w:rsid w:val="00245422"/>
    <w:rsid w:val="002502FF"/>
    <w:rsid w:val="00253DF5"/>
    <w:rsid w:val="002649ED"/>
    <w:rsid w:val="00285420"/>
    <w:rsid w:val="002914F4"/>
    <w:rsid w:val="00296747"/>
    <w:rsid w:val="002A6C2F"/>
    <w:rsid w:val="00361C22"/>
    <w:rsid w:val="0038375F"/>
    <w:rsid w:val="003D7CE8"/>
    <w:rsid w:val="004105D9"/>
    <w:rsid w:val="0042159B"/>
    <w:rsid w:val="00424B51"/>
    <w:rsid w:val="00424BE2"/>
    <w:rsid w:val="00452A8C"/>
    <w:rsid w:val="00492948"/>
    <w:rsid w:val="004937DF"/>
    <w:rsid w:val="004A4D17"/>
    <w:rsid w:val="004A614B"/>
    <w:rsid w:val="00525F63"/>
    <w:rsid w:val="00526BA8"/>
    <w:rsid w:val="0053138A"/>
    <w:rsid w:val="00537434"/>
    <w:rsid w:val="00555C42"/>
    <w:rsid w:val="005965C3"/>
    <w:rsid w:val="005C3C78"/>
    <w:rsid w:val="005D0A72"/>
    <w:rsid w:val="005E32CB"/>
    <w:rsid w:val="005F707B"/>
    <w:rsid w:val="00600202"/>
    <w:rsid w:val="00613EC4"/>
    <w:rsid w:val="00616050"/>
    <w:rsid w:val="00620B22"/>
    <w:rsid w:val="0062466F"/>
    <w:rsid w:val="0062592C"/>
    <w:rsid w:val="00647230"/>
    <w:rsid w:val="00662D92"/>
    <w:rsid w:val="0068750A"/>
    <w:rsid w:val="00692FDB"/>
    <w:rsid w:val="006B19AC"/>
    <w:rsid w:val="006C51AB"/>
    <w:rsid w:val="00717C48"/>
    <w:rsid w:val="007355CA"/>
    <w:rsid w:val="00742268"/>
    <w:rsid w:val="00742830"/>
    <w:rsid w:val="00755350"/>
    <w:rsid w:val="007939D1"/>
    <w:rsid w:val="007A3ADC"/>
    <w:rsid w:val="007B45AA"/>
    <w:rsid w:val="007C1FE8"/>
    <w:rsid w:val="0080404F"/>
    <w:rsid w:val="00827635"/>
    <w:rsid w:val="0084746F"/>
    <w:rsid w:val="00851817"/>
    <w:rsid w:val="0087523B"/>
    <w:rsid w:val="008A1813"/>
    <w:rsid w:val="008A7154"/>
    <w:rsid w:val="008B0FB6"/>
    <w:rsid w:val="008C3A14"/>
    <w:rsid w:val="008D06DE"/>
    <w:rsid w:val="00901A03"/>
    <w:rsid w:val="00915FB3"/>
    <w:rsid w:val="0091669A"/>
    <w:rsid w:val="00930B95"/>
    <w:rsid w:val="00945E70"/>
    <w:rsid w:val="00946105"/>
    <w:rsid w:val="009727BF"/>
    <w:rsid w:val="009739A5"/>
    <w:rsid w:val="00973DA4"/>
    <w:rsid w:val="009743E6"/>
    <w:rsid w:val="00987C8A"/>
    <w:rsid w:val="009A485A"/>
    <w:rsid w:val="009A664D"/>
    <w:rsid w:val="009B6695"/>
    <w:rsid w:val="00A30E63"/>
    <w:rsid w:val="00A40C4B"/>
    <w:rsid w:val="00AC1467"/>
    <w:rsid w:val="00AD1EC3"/>
    <w:rsid w:val="00AE74F3"/>
    <w:rsid w:val="00AF7F46"/>
    <w:rsid w:val="00B151FF"/>
    <w:rsid w:val="00B301DC"/>
    <w:rsid w:val="00B4259C"/>
    <w:rsid w:val="00B63866"/>
    <w:rsid w:val="00B970DA"/>
    <w:rsid w:val="00BB25F2"/>
    <w:rsid w:val="00C011E8"/>
    <w:rsid w:val="00C33605"/>
    <w:rsid w:val="00C45E83"/>
    <w:rsid w:val="00C51B89"/>
    <w:rsid w:val="00C56049"/>
    <w:rsid w:val="00C56FD0"/>
    <w:rsid w:val="00C62319"/>
    <w:rsid w:val="00C7096D"/>
    <w:rsid w:val="00C73A93"/>
    <w:rsid w:val="00C74107"/>
    <w:rsid w:val="00C748A0"/>
    <w:rsid w:val="00C753D0"/>
    <w:rsid w:val="00C77234"/>
    <w:rsid w:val="00C878D4"/>
    <w:rsid w:val="00C90BC4"/>
    <w:rsid w:val="00CC1FA3"/>
    <w:rsid w:val="00D23234"/>
    <w:rsid w:val="00D36C33"/>
    <w:rsid w:val="00D41BDB"/>
    <w:rsid w:val="00D4656C"/>
    <w:rsid w:val="00D54BFC"/>
    <w:rsid w:val="00D96E1A"/>
    <w:rsid w:val="00DC76DB"/>
    <w:rsid w:val="00DE4133"/>
    <w:rsid w:val="00E03151"/>
    <w:rsid w:val="00E03875"/>
    <w:rsid w:val="00E05DF7"/>
    <w:rsid w:val="00E13A84"/>
    <w:rsid w:val="00E42DDD"/>
    <w:rsid w:val="00E46846"/>
    <w:rsid w:val="00E5299E"/>
    <w:rsid w:val="00E7179B"/>
    <w:rsid w:val="00E92D19"/>
    <w:rsid w:val="00E9498E"/>
    <w:rsid w:val="00EA1642"/>
    <w:rsid w:val="00EA3824"/>
    <w:rsid w:val="00EA4EB8"/>
    <w:rsid w:val="00EB7AD6"/>
    <w:rsid w:val="00EC12D4"/>
    <w:rsid w:val="00ED3B95"/>
    <w:rsid w:val="00EE7DD8"/>
    <w:rsid w:val="00F265F1"/>
    <w:rsid w:val="00F40D41"/>
    <w:rsid w:val="00F537F7"/>
    <w:rsid w:val="00FA466B"/>
    <w:rsid w:val="00FB3708"/>
    <w:rsid w:val="00FB3BAC"/>
    <w:rsid w:val="00FD6239"/>
    <w:rsid w:val="00FF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FF"/>
  </w:style>
  <w:style w:type="paragraph" w:styleId="1">
    <w:name w:val="heading 1"/>
    <w:basedOn w:val="a"/>
    <w:next w:val="a"/>
    <w:link w:val="10"/>
    <w:uiPriority w:val="9"/>
    <w:qFormat/>
    <w:rsid w:val="002502F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02F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02F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2502F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2502F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F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F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F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F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2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02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02F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2502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2502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502F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502F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02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8D06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02F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02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02F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02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qFormat/>
    <w:rsid w:val="002502FF"/>
    <w:rPr>
      <w:b/>
      <w:bCs/>
    </w:rPr>
  </w:style>
  <w:style w:type="character" w:styleId="a9">
    <w:name w:val="Emphasis"/>
    <w:uiPriority w:val="20"/>
    <w:qFormat/>
    <w:rsid w:val="002502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qFormat/>
    <w:rsid w:val="002502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02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02FF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502F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502F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2502FF"/>
    <w:rPr>
      <w:b/>
      <w:bCs/>
      <w:i/>
      <w:iCs/>
    </w:rPr>
  </w:style>
  <w:style w:type="character" w:styleId="ae">
    <w:name w:val="Subtle Emphasis"/>
    <w:uiPriority w:val="19"/>
    <w:qFormat/>
    <w:rsid w:val="002502FF"/>
    <w:rPr>
      <w:i/>
      <w:iCs/>
    </w:rPr>
  </w:style>
  <w:style w:type="character" w:styleId="af">
    <w:name w:val="Intense Emphasis"/>
    <w:uiPriority w:val="21"/>
    <w:qFormat/>
    <w:rsid w:val="002502FF"/>
    <w:rPr>
      <w:b/>
      <w:bCs/>
    </w:rPr>
  </w:style>
  <w:style w:type="character" w:styleId="af0">
    <w:name w:val="Subtle Reference"/>
    <w:uiPriority w:val="31"/>
    <w:qFormat/>
    <w:rsid w:val="002502FF"/>
    <w:rPr>
      <w:smallCaps/>
    </w:rPr>
  </w:style>
  <w:style w:type="character" w:styleId="af1">
    <w:name w:val="Intense Reference"/>
    <w:uiPriority w:val="32"/>
    <w:qFormat/>
    <w:rsid w:val="002502FF"/>
    <w:rPr>
      <w:smallCaps/>
      <w:spacing w:val="5"/>
      <w:u w:val="single"/>
    </w:rPr>
  </w:style>
  <w:style w:type="character" w:styleId="af2">
    <w:name w:val="Book Title"/>
    <w:uiPriority w:val="33"/>
    <w:qFormat/>
    <w:rsid w:val="002502F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02FF"/>
    <w:pPr>
      <w:outlineLvl w:val="9"/>
    </w:pPr>
  </w:style>
  <w:style w:type="paragraph" w:customStyle="1" w:styleId="formattext">
    <w:name w:val="formattext"/>
    <w:basedOn w:val="a"/>
    <w:rsid w:val="00E0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unhideWhenUsed/>
    <w:rsid w:val="00245063"/>
    <w:rPr>
      <w:color w:val="0563C1"/>
      <w:u w:val="single"/>
    </w:rPr>
  </w:style>
  <w:style w:type="paragraph" w:styleId="af5">
    <w:name w:val="Normal (Web)"/>
    <w:basedOn w:val="a"/>
    <w:unhideWhenUsed/>
    <w:rsid w:val="0024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6">
    <w:name w:val="Table Grid"/>
    <w:basedOn w:val="a1"/>
    <w:rsid w:val="00245063"/>
    <w:rPr>
      <w:rFonts w:ascii="Calibri" w:eastAsia="Times New Roman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1A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A5074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EB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9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483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941776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6278334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0220372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11721461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1639928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9101089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3158</Words>
  <Characters>18005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2021-03-15T02:42:00Z</cp:lastPrinted>
  <dcterms:created xsi:type="dcterms:W3CDTF">2021-02-26T07:06:00Z</dcterms:created>
  <dcterms:modified xsi:type="dcterms:W3CDTF">2021-03-25T03:39:00Z</dcterms:modified>
</cp:coreProperties>
</file>