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0D" w:rsidRDefault="00C9370D" w:rsidP="00B16364">
      <w:pPr>
        <w:spacing w:after="0" w:line="240" w:lineRule="auto"/>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Приложение №1 </w:t>
      </w: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к приказу № </w:t>
      </w:r>
      <w:r w:rsidR="00E92074">
        <w:rPr>
          <w:rFonts w:ascii="Times New Roman" w:hAnsi="Times New Roman"/>
          <w:bCs/>
          <w:sz w:val="24"/>
          <w:szCs w:val="24"/>
          <w:lang w:eastAsia="ru-RU"/>
        </w:rPr>
        <w:t>31А-ОД</w:t>
      </w:r>
      <w:r w:rsidRPr="00E225CD">
        <w:rPr>
          <w:rFonts w:ascii="Times New Roman" w:hAnsi="Times New Roman"/>
          <w:bCs/>
          <w:sz w:val="24"/>
          <w:szCs w:val="24"/>
          <w:lang w:eastAsia="ru-RU"/>
        </w:rPr>
        <w:t> от «</w:t>
      </w:r>
      <w:r w:rsidR="007C12E8">
        <w:rPr>
          <w:rFonts w:ascii="Times New Roman" w:hAnsi="Times New Roman"/>
          <w:bCs/>
          <w:sz w:val="24"/>
          <w:szCs w:val="24"/>
          <w:lang w:eastAsia="ru-RU"/>
        </w:rPr>
        <w:t>29» июн</w:t>
      </w:r>
      <w:r w:rsidRPr="00E225CD">
        <w:rPr>
          <w:rFonts w:ascii="Times New Roman" w:hAnsi="Times New Roman"/>
          <w:bCs/>
          <w:sz w:val="24"/>
          <w:szCs w:val="24"/>
          <w:lang w:eastAsia="ru-RU"/>
        </w:rPr>
        <w:t>я 2012г.</w:t>
      </w:r>
    </w:p>
    <w:p w:rsidR="00C9370D" w:rsidRDefault="00C9370D" w:rsidP="00421CAF">
      <w:pPr>
        <w:spacing w:before="100" w:beforeAutospacing="1" w:after="240" w:line="240" w:lineRule="auto"/>
        <w:jc w:val="center"/>
        <w:rPr>
          <w:rFonts w:ascii="Times New Roman" w:hAnsi="Times New Roman"/>
          <w:b/>
          <w:bCs/>
          <w:sz w:val="24"/>
          <w:szCs w:val="24"/>
          <w:lang w:eastAsia="ru-RU"/>
        </w:rPr>
      </w:pPr>
      <w:r w:rsidRPr="00421CAF">
        <w:rPr>
          <w:rFonts w:ascii="Times New Roman" w:hAnsi="Times New Roman"/>
          <w:b/>
          <w:bCs/>
          <w:sz w:val="24"/>
          <w:szCs w:val="24"/>
          <w:lang w:eastAsia="ru-RU"/>
        </w:rPr>
        <w:t>  </w:t>
      </w:r>
    </w:p>
    <w:p w:rsidR="00C9370D" w:rsidRPr="00421CAF" w:rsidRDefault="00C9370D" w:rsidP="00421CAF">
      <w:pPr>
        <w:spacing w:before="100" w:beforeAutospacing="1" w:after="240" w:line="240" w:lineRule="auto"/>
        <w:jc w:val="center"/>
        <w:rPr>
          <w:rFonts w:ascii="Times New Roman" w:hAnsi="Times New Roman"/>
          <w:sz w:val="24"/>
          <w:szCs w:val="24"/>
          <w:lang w:eastAsia="ru-RU"/>
        </w:rPr>
      </w:pPr>
    </w:p>
    <w:p w:rsidR="00C9370D" w:rsidRDefault="00C9370D" w:rsidP="00421CAF">
      <w:pPr>
        <w:spacing w:before="100" w:beforeAutospacing="1" w:after="240" w:line="240" w:lineRule="auto"/>
        <w:jc w:val="center"/>
        <w:rPr>
          <w:rFonts w:ascii="Times New Roman" w:hAnsi="Times New Roman"/>
          <w:sz w:val="24"/>
          <w:szCs w:val="24"/>
          <w:lang w:eastAsia="ru-RU"/>
        </w:rPr>
      </w:pPr>
      <w:r w:rsidRPr="00421CAF">
        <w:rPr>
          <w:rFonts w:ascii="Times New Roman" w:hAnsi="Times New Roman"/>
          <w:b/>
          <w:bCs/>
          <w:sz w:val="24"/>
          <w:szCs w:val="24"/>
          <w:lang w:eastAsia="ru-RU"/>
        </w:rPr>
        <w:t xml:space="preserve">Состав </w:t>
      </w:r>
      <w:r w:rsidRPr="00C87A8D">
        <w:rPr>
          <w:rFonts w:ascii="Times New Roman" w:hAnsi="Times New Roman"/>
          <w:b/>
          <w:bCs/>
          <w:sz w:val="24"/>
          <w:szCs w:val="24"/>
          <w:lang w:eastAsia="ru-RU"/>
        </w:rPr>
        <w:t>Закупочной комиссии</w:t>
      </w:r>
      <w:r w:rsidRPr="00C87A8D">
        <w:rPr>
          <w:rFonts w:ascii="Times New Roman" w:hAnsi="Times New Roman"/>
          <w:b/>
          <w:sz w:val="24"/>
          <w:szCs w:val="24"/>
          <w:lang w:eastAsia="ru-RU"/>
        </w:rPr>
        <w:t xml:space="preserve"> </w:t>
      </w:r>
      <w:r w:rsidR="00C14BDB">
        <w:rPr>
          <w:rFonts w:ascii="Times New Roman" w:hAnsi="Times New Roman"/>
          <w:b/>
          <w:sz w:val="24"/>
          <w:szCs w:val="24"/>
          <w:lang w:eastAsia="ru-RU"/>
        </w:rPr>
        <w:t xml:space="preserve">«МУП </w:t>
      </w:r>
      <w:proofErr w:type="spellStart"/>
      <w:r w:rsidR="00C14BDB">
        <w:rPr>
          <w:rFonts w:ascii="Times New Roman" w:hAnsi="Times New Roman"/>
          <w:b/>
          <w:sz w:val="24"/>
          <w:szCs w:val="24"/>
          <w:lang w:eastAsia="ru-RU"/>
        </w:rPr>
        <w:t>Решетовское</w:t>
      </w:r>
      <w:proofErr w:type="spellEnd"/>
      <w:r w:rsidR="00C14BDB">
        <w:rPr>
          <w:rFonts w:ascii="Times New Roman" w:hAnsi="Times New Roman"/>
          <w:b/>
          <w:sz w:val="24"/>
          <w:szCs w:val="24"/>
          <w:lang w:eastAsia="ru-RU"/>
        </w:rPr>
        <w:t xml:space="preserve"> ЖКХ»</w:t>
      </w:r>
    </w:p>
    <w:p w:rsidR="00C9370D" w:rsidRPr="00421CAF" w:rsidRDefault="00C9370D" w:rsidP="00421CAF">
      <w:pPr>
        <w:spacing w:before="100" w:beforeAutospacing="1" w:after="240" w:line="240" w:lineRule="auto"/>
        <w:jc w:val="center"/>
        <w:rPr>
          <w:rFonts w:ascii="Times New Roman" w:hAnsi="Times New Roman"/>
          <w:sz w:val="24"/>
          <w:szCs w:val="24"/>
          <w:lang w:eastAsia="ru-RU"/>
        </w:rPr>
      </w:pPr>
    </w:p>
    <w:tbl>
      <w:tblPr>
        <w:tblW w:w="9606" w:type="dxa"/>
        <w:tblLook w:val="01E0"/>
      </w:tblPr>
      <w:tblGrid>
        <w:gridCol w:w="2235"/>
        <w:gridCol w:w="7371"/>
      </w:tblGrid>
      <w:tr w:rsidR="00C9370D" w:rsidRPr="00912FEC" w:rsidTr="00421CAF">
        <w:trPr>
          <w:trHeight w:val="864"/>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Председатель комиссии:</w:t>
            </w:r>
          </w:p>
        </w:tc>
        <w:tc>
          <w:tcPr>
            <w:tcW w:w="7371" w:type="dxa"/>
          </w:tcPr>
          <w:p w:rsidR="00C9370D" w:rsidRPr="00421CAF" w:rsidRDefault="00C14BDB" w:rsidP="00C14BDB">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Тивиков</w:t>
            </w:r>
            <w:proofErr w:type="spellEnd"/>
            <w:r>
              <w:rPr>
                <w:rFonts w:ascii="Times New Roman" w:hAnsi="Times New Roman"/>
                <w:bCs/>
                <w:sz w:val="24"/>
                <w:szCs w:val="24"/>
                <w:lang w:eastAsia="ru-RU"/>
              </w:rPr>
              <w:t xml:space="preserve"> Борис Николаевич</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директор</w:t>
            </w:r>
          </w:p>
        </w:tc>
      </w:tr>
      <w:tr w:rsidR="00C9370D" w:rsidRPr="00912FEC" w:rsidTr="00421CAF">
        <w:trPr>
          <w:trHeight w:val="257"/>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 xml:space="preserve">Зам. председателя комиссии: </w:t>
            </w:r>
          </w:p>
        </w:tc>
        <w:tc>
          <w:tcPr>
            <w:tcW w:w="7371" w:type="dxa"/>
          </w:tcPr>
          <w:p w:rsidR="00C9370D" w:rsidRPr="00421CAF" w:rsidRDefault="00D42481" w:rsidP="00D42481">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Куринков</w:t>
            </w:r>
            <w:proofErr w:type="spellEnd"/>
            <w:r>
              <w:rPr>
                <w:rFonts w:ascii="Times New Roman" w:hAnsi="Times New Roman"/>
                <w:bCs/>
                <w:sz w:val="24"/>
                <w:szCs w:val="24"/>
                <w:lang w:eastAsia="ru-RU"/>
              </w:rPr>
              <w:t xml:space="preserve"> Петр Иванович – главный инженер</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Секретарь комиссии:</w:t>
            </w:r>
          </w:p>
        </w:tc>
        <w:tc>
          <w:tcPr>
            <w:tcW w:w="7371" w:type="dxa"/>
          </w:tcPr>
          <w:p w:rsidR="00C9370D" w:rsidRPr="00421CAF" w:rsidRDefault="00C14BDB" w:rsidP="00C14BDB">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sz w:val="24"/>
                <w:szCs w:val="24"/>
                <w:lang w:eastAsia="ru-RU"/>
              </w:rPr>
              <w:t>Гиренко</w:t>
            </w:r>
            <w:proofErr w:type="spellEnd"/>
            <w:r>
              <w:rPr>
                <w:rFonts w:ascii="Times New Roman" w:hAnsi="Times New Roman"/>
                <w:sz w:val="24"/>
                <w:szCs w:val="24"/>
                <w:lang w:eastAsia="ru-RU"/>
              </w:rPr>
              <w:t xml:space="preserve"> Екатерина Николаевна</w:t>
            </w:r>
            <w:r w:rsidR="00C9370D" w:rsidRPr="00421CAF">
              <w:rPr>
                <w:rFonts w:ascii="Times New Roman" w:hAnsi="Times New Roman"/>
                <w:sz w:val="24"/>
                <w:szCs w:val="24"/>
                <w:lang w:eastAsia="ru-RU"/>
              </w:rPr>
              <w:t xml:space="preserve"> </w:t>
            </w:r>
            <w:r w:rsidR="00C9370D">
              <w:rPr>
                <w:rFonts w:ascii="Times New Roman" w:hAnsi="Times New Roman"/>
                <w:sz w:val="24"/>
                <w:szCs w:val="24"/>
                <w:lang w:eastAsia="ru-RU"/>
              </w:rPr>
              <w:t>–</w:t>
            </w:r>
            <w:r w:rsidR="00C9370D" w:rsidRPr="00421CAF">
              <w:rPr>
                <w:rFonts w:ascii="Times New Roman" w:hAnsi="Times New Roman"/>
                <w:sz w:val="24"/>
                <w:szCs w:val="24"/>
                <w:lang w:eastAsia="ru-RU"/>
              </w:rPr>
              <w:t xml:space="preserve"> </w:t>
            </w:r>
            <w:r>
              <w:rPr>
                <w:rFonts w:ascii="Times New Roman" w:hAnsi="Times New Roman"/>
                <w:sz w:val="24"/>
                <w:szCs w:val="24"/>
                <w:lang w:eastAsia="ru-RU"/>
              </w:rPr>
              <w:t>бухгалтер - кассир</w:t>
            </w:r>
            <w:r w:rsidR="00C9370D">
              <w:rPr>
                <w:rFonts w:ascii="Times New Roman" w:hAnsi="Times New Roman"/>
                <w:sz w:val="24"/>
                <w:szCs w:val="24"/>
                <w:lang w:eastAsia="ru-RU"/>
              </w:rPr>
              <w:t xml:space="preserve">, </w:t>
            </w:r>
            <w:r w:rsidR="00C9370D" w:rsidRPr="00421CAF">
              <w:rPr>
                <w:rFonts w:ascii="Times New Roman" w:hAnsi="Times New Roman"/>
                <w:sz w:val="24"/>
                <w:szCs w:val="24"/>
                <w:lang w:eastAsia="ru-RU"/>
              </w:rPr>
              <w:t>ответственный секретарь</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Члены комиссии:</w:t>
            </w:r>
          </w:p>
        </w:tc>
        <w:tc>
          <w:tcPr>
            <w:tcW w:w="7371" w:type="dxa"/>
          </w:tcPr>
          <w:p w:rsidR="00C9370D" w:rsidRPr="00421CAF" w:rsidRDefault="00C14BDB" w:rsidP="00421CAF">
            <w:pPr>
              <w:spacing w:before="100" w:beforeAutospacing="1" w:after="100" w:afterAutospacing="1" w:line="240" w:lineRule="auto"/>
              <w:rPr>
                <w:rFonts w:ascii="Times New Roman" w:hAnsi="Times New Roman"/>
                <w:sz w:val="24"/>
                <w:szCs w:val="24"/>
                <w:lang w:eastAsia="ru-RU"/>
              </w:rPr>
            </w:pPr>
            <w:r>
              <w:rPr>
                <w:rFonts w:ascii="Times New Roman" w:hAnsi="Times New Roman"/>
                <w:bCs/>
                <w:sz w:val="24"/>
                <w:szCs w:val="24"/>
                <w:lang w:eastAsia="ru-RU"/>
              </w:rPr>
              <w:t>Бурцева Наталья Николаевна</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главный бухгалтер</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Cs/>
                <w:sz w:val="24"/>
                <w:szCs w:val="24"/>
                <w:lang w:eastAsia="ru-RU"/>
              </w:rPr>
              <w:t> </w:t>
            </w:r>
          </w:p>
        </w:tc>
        <w:tc>
          <w:tcPr>
            <w:tcW w:w="7371" w:type="dxa"/>
          </w:tcPr>
          <w:p w:rsidR="00C9370D" w:rsidRPr="00421CAF" w:rsidRDefault="00D42481" w:rsidP="00421CAF">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Коротыч</w:t>
            </w:r>
            <w:proofErr w:type="spellEnd"/>
            <w:r>
              <w:rPr>
                <w:rFonts w:ascii="Times New Roman" w:hAnsi="Times New Roman"/>
                <w:bCs/>
                <w:sz w:val="24"/>
                <w:szCs w:val="24"/>
                <w:lang w:eastAsia="ru-RU"/>
              </w:rPr>
              <w:t xml:space="preserve"> Ольга Геннадьевна – специалист Администрации </w:t>
            </w:r>
            <w:proofErr w:type="spellStart"/>
            <w:r>
              <w:rPr>
                <w:rFonts w:ascii="Times New Roman" w:hAnsi="Times New Roman"/>
                <w:bCs/>
                <w:sz w:val="24"/>
                <w:szCs w:val="24"/>
                <w:lang w:eastAsia="ru-RU"/>
              </w:rPr>
              <w:t>Решетовского</w:t>
            </w:r>
            <w:proofErr w:type="spellEnd"/>
            <w:r>
              <w:rPr>
                <w:rFonts w:ascii="Times New Roman" w:hAnsi="Times New Roman"/>
                <w:bCs/>
                <w:sz w:val="24"/>
                <w:szCs w:val="24"/>
                <w:lang w:eastAsia="ru-RU"/>
              </w:rPr>
              <w:t xml:space="preserve"> сельсовета</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Cs/>
                <w:sz w:val="24"/>
                <w:szCs w:val="24"/>
                <w:lang w:eastAsia="ru-RU"/>
              </w:rPr>
              <w:t> </w:t>
            </w:r>
          </w:p>
        </w:tc>
        <w:tc>
          <w:tcPr>
            <w:tcW w:w="7371"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p>
        </w:tc>
      </w:tr>
    </w:tbl>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sz w:val="24"/>
          <w:szCs w:val="24"/>
          <w:lang w:eastAsia="ru-RU"/>
        </w:rPr>
        <w:t> </w:t>
      </w: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Приложение №2 </w:t>
      </w: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к приказу № </w:t>
      </w:r>
      <w:r w:rsidR="007C12E8">
        <w:rPr>
          <w:rFonts w:ascii="Times New Roman" w:hAnsi="Times New Roman"/>
          <w:bCs/>
          <w:sz w:val="24"/>
          <w:szCs w:val="24"/>
          <w:lang w:eastAsia="ru-RU"/>
        </w:rPr>
        <w:t>31А-ОД</w:t>
      </w:r>
      <w:r w:rsidRPr="00E225CD">
        <w:rPr>
          <w:rFonts w:ascii="Times New Roman" w:hAnsi="Times New Roman"/>
          <w:bCs/>
          <w:sz w:val="24"/>
          <w:szCs w:val="24"/>
          <w:lang w:eastAsia="ru-RU"/>
        </w:rPr>
        <w:t> от «</w:t>
      </w:r>
      <w:r w:rsidR="007C12E8">
        <w:rPr>
          <w:rFonts w:ascii="Times New Roman" w:hAnsi="Times New Roman"/>
          <w:bCs/>
          <w:sz w:val="24"/>
          <w:szCs w:val="24"/>
          <w:lang w:eastAsia="ru-RU"/>
        </w:rPr>
        <w:t>29» июн</w:t>
      </w:r>
      <w:r w:rsidRPr="00E225CD">
        <w:rPr>
          <w:rFonts w:ascii="Times New Roman" w:hAnsi="Times New Roman"/>
          <w:bCs/>
          <w:sz w:val="24"/>
          <w:szCs w:val="24"/>
          <w:lang w:eastAsia="ru-RU"/>
        </w:rPr>
        <w:t>я 2012г.</w:t>
      </w: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C9370D" w:rsidRPr="00421CAF" w:rsidRDefault="00C9370D" w:rsidP="00421CAF">
      <w:pPr>
        <w:spacing w:before="100" w:beforeAutospacing="1" w:after="100" w:afterAutospacing="1" w:line="240" w:lineRule="auto"/>
        <w:jc w:val="right"/>
        <w:rPr>
          <w:rFonts w:ascii="Times New Roman" w:hAnsi="Times New Roman"/>
          <w:sz w:val="24"/>
          <w:szCs w:val="24"/>
          <w:lang w:eastAsia="ru-RU"/>
        </w:rPr>
      </w:pPr>
      <w:r w:rsidRPr="00421CAF">
        <w:rPr>
          <w:rFonts w:ascii="Times New Roman" w:hAnsi="Times New Roman"/>
          <w:sz w:val="24"/>
          <w:szCs w:val="24"/>
          <w:lang w:val="en-US" w:eastAsia="ru-RU"/>
        </w:rPr>
        <w:t> </w:t>
      </w: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40"/>
          <w:lang w:eastAsia="ru-RU"/>
        </w:rPr>
        <w:t xml:space="preserve">ПОЛОЖЕНИЕ </w:t>
      </w: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Pr>
          <w:rFonts w:ascii="Times New Roman" w:hAnsi="Times New Roman"/>
          <w:sz w:val="40"/>
          <w:lang w:eastAsia="ru-RU"/>
        </w:rPr>
        <w:t xml:space="preserve"> О ЗАКУПОЧНОЙ КОМИССИИ</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28"/>
          <w:lang w:eastAsia="ru-RU"/>
        </w:rPr>
        <w:t> </w:t>
      </w: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28"/>
          <w:lang w:eastAsia="ru-RU"/>
        </w:rPr>
        <w:lastRenderedPageBreak/>
        <w:t> </w:t>
      </w:r>
      <w:r w:rsidR="00C14BDB">
        <w:rPr>
          <w:rFonts w:ascii="Times New Roman" w:hAnsi="Times New Roman"/>
          <w:sz w:val="28"/>
          <w:lang w:eastAsia="ru-RU"/>
        </w:rPr>
        <w:t>с. Решеты</w:t>
      </w:r>
      <w:r>
        <w:rPr>
          <w:rFonts w:ascii="Times New Roman" w:hAnsi="Times New Roman"/>
          <w:sz w:val="28"/>
          <w:lang w:eastAsia="ru-RU"/>
        </w:rPr>
        <w:t xml:space="preserve"> 2012</w:t>
      </w:r>
    </w:p>
    <w:p w:rsidR="00C9370D" w:rsidRPr="00E92074" w:rsidRDefault="00C9370D" w:rsidP="00E92074">
      <w:pPr>
        <w:spacing w:before="100" w:beforeAutospacing="1" w:after="100" w:afterAutospacing="1" w:line="240" w:lineRule="auto"/>
        <w:ind w:firstLine="284"/>
        <w:jc w:val="center"/>
        <w:rPr>
          <w:rFonts w:ascii="Times New Roman" w:hAnsi="Times New Roman"/>
          <w:sz w:val="24"/>
          <w:szCs w:val="24"/>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b/>
          <w:sz w:val="24"/>
          <w:szCs w:val="24"/>
          <w:lang w:eastAsia="ru-RU"/>
        </w:rPr>
      </w:pPr>
      <w:r w:rsidRPr="008A6E42">
        <w:rPr>
          <w:rFonts w:ascii="Times New Roman" w:hAnsi="Times New Roman"/>
          <w:b/>
          <w:sz w:val="28"/>
          <w:lang w:eastAsia="ru-RU"/>
        </w:rPr>
        <w:t xml:space="preserve">ПОЛОЖЕНИЕ </w:t>
      </w:r>
      <w:r>
        <w:rPr>
          <w:rFonts w:ascii="Times New Roman" w:hAnsi="Times New Roman"/>
          <w:b/>
          <w:sz w:val="28"/>
          <w:lang w:eastAsia="ru-RU"/>
        </w:rPr>
        <w:t xml:space="preserve">О </w:t>
      </w:r>
      <w:r w:rsidRPr="008A6E42">
        <w:rPr>
          <w:rFonts w:ascii="Times New Roman" w:hAnsi="Times New Roman"/>
          <w:b/>
          <w:sz w:val="28"/>
          <w:lang w:eastAsia="ru-RU"/>
        </w:rPr>
        <w:t xml:space="preserve">ЗАКУПОЧНОЙ КОМИССИИ </w:t>
      </w:r>
    </w:p>
    <w:p w:rsidR="00C9370D" w:rsidRPr="00421CAF" w:rsidRDefault="00C9370D" w:rsidP="004B2D54">
      <w:pPr>
        <w:tabs>
          <w:tab w:val="left" w:pos="1454"/>
        </w:tabs>
        <w:spacing w:before="100" w:beforeAutospacing="1" w:after="100" w:afterAutospacing="1" w:line="240" w:lineRule="auto"/>
        <w:ind w:firstLine="284"/>
        <w:jc w:val="center"/>
        <w:rPr>
          <w:rFonts w:ascii="Times New Roman" w:hAnsi="Times New Roman"/>
          <w:b/>
          <w:sz w:val="24"/>
          <w:szCs w:val="24"/>
          <w:lang w:eastAsia="ru-RU"/>
        </w:rPr>
      </w:pPr>
      <w:r w:rsidRPr="008A6E42">
        <w:rPr>
          <w:rFonts w:ascii="Times New Roman" w:hAnsi="Times New Roman"/>
          <w:b/>
          <w:sz w:val="28"/>
          <w:lang w:eastAsia="ru-RU"/>
        </w:rPr>
        <w:t xml:space="preserve">1. Правовые основы Положения </w:t>
      </w:r>
      <w:r>
        <w:rPr>
          <w:rFonts w:ascii="Times New Roman" w:hAnsi="Times New Roman"/>
          <w:b/>
          <w:sz w:val="28"/>
          <w:lang w:eastAsia="ru-RU"/>
        </w:rPr>
        <w:t xml:space="preserve">о </w:t>
      </w:r>
      <w:r w:rsidRPr="008A6E42">
        <w:rPr>
          <w:rFonts w:ascii="Times New Roman" w:hAnsi="Times New Roman"/>
          <w:b/>
          <w:sz w:val="28"/>
          <w:lang w:eastAsia="ru-RU"/>
        </w:rPr>
        <w:t xml:space="preserve">Закупочной комиссии </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Настоящее Положение</w:t>
      </w:r>
      <w:r>
        <w:rPr>
          <w:rFonts w:ascii="Times New Roman" w:hAnsi="Times New Roman"/>
          <w:sz w:val="28"/>
          <w:szCs w:val="28"/>
          <w:lang w:eastAsia="ru-RU"/>
        </w:rPr>
        <w:t xml:space="preserve"> о Закупочной</w:t>
      </w:r>
      <w:r w:rsidRPr="004B2D54">
        <w:rPr>
          <w:rFonts w:ascii="Times New Roman" w:hAnsi="Times New Roman"/>
          <w:sz w:val="28"/>
          <w:szCs w:val="28"/>
          <w:lang w:eastAsia="ru-RU"/>
        </w:rPr>
        <w:t xml:space="preserve"> </w:t>
      </w:r>
      <w:r w:rsidRPr="004B2D54">
        <w:rPr>
          <w:rFonts w:ascii="Times New Roman" w:hAnsi="Times New Roman"/>
          <w:bCs/>
          <w:sz w:val="28"/>
          <w:szCs w:val="28"/>
          <w:lang w:eastAsia="ru-RU"/>
        </w:rPr>
        <w:t xml:space="preserve">комиссии </w:t>
      </w:r>
      <w:r>
        <w:rPr>
          <w:rFonts w:ascii="Times New Roman" w:hAnsi="Times New Roman"/>
          <w:sz w:val="28"/>
          <w:lang w:eastAsia="ru-RU"/>
        </w:rPr>
        <w:t>(далее – «Комиссия»)</w:t>
      </w:r>
      <w:r w:rsidRPr="004B2D54">
        <w:rPr>
          <w:rFonts w:ascii="Times New Roman" w:hAnsi="Times New Roman"/>
          <w:bCs/>
          <w:sz w:val="28"/>
          <w:szCs w:val="28"/>
          <w:lang w:eastAsia="ru-RU"/>
        </w:rPr>
        <w:t xml:space="preserve"> </w:t>
      </w:r>
      <w:r w:rsidRPr="004B2D54">
        <w:rPr>
          <w:rFonts w:ascii="Times New Roman" w:hAnsi="Times New Roman"/>
          <w:sz w:val="28"/>
          <w:szCs w:val="28"/>
          <w:lang w:eastAsia="ru-RU"/>
        </w:rPr>
        <w:t xml:space="preserve">(далее – </w:t>
      </w:r>
      <w:r>
        <w:rPr>
          <w:rFonts w:ascii="Times New Roman" w:hAnsi="Times New Roman"/>
          <w:sz w:val="28"/>
          <w:szCs w:val="28"/>
          <w:lang w:eastAsia="ru-RU"/>
        </w:rPr>
        <w:t>«</w:t>
      </w:r>
      <w:r w:rsidRPr="004B2D54">
        <w:rPr>
          <w:rFonts w:ascii="Times New Roman" w:hAnsi="Times New Roman"/>
          <w:sz w:val="28"/>
          <w:szCs w:val="28"/>
          <w:lang w:eastAsia="ru-RU"/>
        </w:rPr>
        <w:t>Положение</w:t>
      </w:r>
      <w:r>
        <w:rPr>
          <w:rFonts w:ascii="Times New Roman" w:hAnsi="Times New Roman"/>
          <w:sz w:val="28"/>
          <w:szCs w:val="28"/>
          <w:lang w:eastAsia="ru-RU"/>
        </w:rPr>
        <w:t>»</w:t>
      </w:r>
      <w:r w:rsidRPr="004B2D54">
        <w:rPr>
          <w:rFonts w:ascii="Times New Roman" w:hAnsi="Times New Roman"/>
          <w:sz w:val="28"/>
          <w:szCs w:val="28"/>
          <w:lang w:eastAsia="ru-RU"/>
        </w:rPr>
        <w:t xml:space="preserve">) </w:t>
      </w:r>
      <w:r w:rsidR="00C14BDB">
        <w:rPr>
          <w:rFonts w:ascii="Times New Roman" w:hAnsi="Times New Roman"/>
          <w:sz w:val="28"/>
          <w:szCs w:val="28"/>
          <w:lang w:eastAsia="ru-RU"/>
        </w:rPr>
        <w:t xml:space="preserve">«МУП </w:t>
      </w:r>
      <w:proofErr w:type="spellStart"/>
      <w:r w:rsidR="00C14BDB">
        <w:rPr>
          <w:rFonts w:ascii="Times New Roman" w:hAnsi="Times New Roman"/>
          <w:sz w:val="28"/>
          <w:szCs w:val="28"/>
          <w:lang w:eastAsia="ru-RU"/>
        </w:rPr>
        <w:t>Решетовское</w:t>
      </w:r>
      <w:proofErr w:type="spellEnd"/>
      <w:r w:rsidR="00C14BDB">
        <w:rPr>
          <w:rFonts w:ascii="Times New Roman" w:hAnsi="Times New Roman"/>
          <w:sz w:val="28"/>
          <w:szCs w:val="28"/>
          <w:lang w:eastAsia="ru-RU"/>
        </w:rPr>
        <w:t xml:space="preserve"> ЖКХ»</w:t>
      </w:r>
      <w:r w:rsidRPr="004B2D54">
        <w:rPr>
          <w:rFonts w:ascii="Times New Roman" w:hAnsi="Times New Roman"/>
          <w:sz w:val="28"/>
          <w:szCs w:val="28"/>
          <w:lang w:eastAsia="ru-RU"/>
        </w:rPr>
        <w:t xml:space="preserve"> (далее– </w:t>
      </w:r>
      <w:proofErr w:type="gramStart"/>
      <w:r>
        <w:rPr>
          <w:rFonts w:ascii="Times New Roman" w:hAnsi="Times New Roman"/>
          <w:sz w:val="28"/>
          <w:szCs w:val="28"/>
          <w:lang w:eastAsia="ru-RU"/>
        </w:rPr>
        <w:t>«</w:t>
      </w:r>
      <w:r w:rsidRPr="004B2D54">
        <w:rPr>
          <w:rFonts w:ascii="Times New Roman" w:hAnsi="Times New Roman"/>
          <w:sz w:val="28"/>
          <w:szCs w:val="28"/>
          <w:lang w:eastAsia="ru-RU"/>
        </w:rPr>
        <w:t>З</w:t>
      </w:r>
      <w:proofErr w:type="gramEnd"/>
      <w:r w:rsidRPr="004B2D54">
        <w:rPr>
          <w:rFonts w:ascii="Times New Roman" w:hAnsi="Times New Roman"/>
          <w:sz w:val="28"/>
          <w:szCs w:val="28"/>
          <w:lang w:eastAsia="ru-RU"/>
        </w:rPr>
        <w:t>аказчик</w:t>
      </w:r>
      <w:r>
        <w:rPr>
          <w:rFonts w:ascii="Times New Roman" w:hAnsi="Times New Roman"/>
          <w:sz w:val="28"/>
          <w:szCs w:val="28"/>
          <w:lang w:eastAsia="ru-RU"/>
        </w:rPr>
        <w:t>»</w:t>
      </w:r>
      <w:r w:rsidRPr="004B2D54">
        <w:rPr>
          <w:rFonts w:ascii="Times New Roman" w:hAnsi="Times New Roman"/>
          <w:sz w:val="28"/>
          <w:szCs w:val="28"/>
          <w:lang w:eastAsia="ru-RU"/>
        </w:rPr>
        <w:t xml:space="preserve">) разработано в соответствии с Гражданским </w:t>
      </w:r>
      <w:hyperlink r:id="rId4" w:history="1">
        <w:r w:rsidRPr="004B2D54">
          <w:rPr>
            <w:rFonts w:ascii="Times New Roman" w:hAnsi="Times New Roman"/>
            <w:sz w:val="28"/>
            <w:szCs w:val="28"/>
            <w:u w:val="single"/>
            <w:lang w:eastAsia="ru-RU"/>
          </w:rPr>
          <w:t>кодексом</w:t>
        </w:r>
      </w:hyperlink>
      <w:r w:rsidRPr="004B2D54">
        <w:rPr>
          <w:rFonts w:ascii="Times New Roman" w:hAnsi="Times New Roman"/>
          <w:sz w:val="28"/>
          <w:szCs w:val="28"/>
          <w:lang w:eastAsia="ru-RU"/>
        </w:rPr>
        <w:t xml:space="preserve"> Российской Федерации, Федеральным законом от 18.07.2011г. № 223-ФЗ «О закупках товаров, работ, услуг отдельными видами юридических лиц» и определяет понятие, цели создания, функции, состав, и порядок деятельности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по размещению заказов путем проведения торгов в форме конкурса, а также без проведения торгов способом запроса котировок цен товаров, работ, услуг.</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1.1. Процедуры размещения заказов о закупках товаров, работ, услуг для нужд Заказчика проводятся самим Заказчиком, при этом Заказчик вправе привлечь на основе договора Специализированную организацию для осуществления отдельных функций по проведению процедур размещения заказов. Специализированная организация привлекается Заказчиком с соблюдением процедур, предусмотренных законодательством Российской Федерации по размещению заказов о закупках товаров, работ, услуг отдельными видами юридических лиц. </w:t>
      </w:r>
    </w:p>
    <w:p w:rsidR="00C9370D" w:rsidRPr="00421CAF" w:rsidRDefault="00C9370D" w:rsidP="004B2D54">
      <w:pPr>
        <w:tabs>
          <w:tab w:val="left" w:pos="567"/>
        </w:tabs>
        <w:spacing w:after="120" w:line="240" w:lineRule="auto"/>
        <w:ind w:firstLine="567"/>
        <w:jc w:val="center"/>
        <w:rPr>
          <w:rFonts w:ascii="Times New Roman" w:hAnsi="Times New Roman"/>
          <w:b/>
          <w:sz w:val="28"/>
          <w:szCs w:val="28"/>
          <w:lang w:eastAsia="ru-RU"/>
        </w:rPr>
      </w:pPr>
      <w:r>
        <w:rPr>
          <w:rFonts w:ascii="Times New Roman" w:hAnsi="Times New Roman"/>
          <w:b/>
          <w:sz w:val="28"/>
          <w:szCs w:val="28"/>
          <w:lang w:eastAsia="ru-RU"/>
        </w:rPr>
        <w:t>2</w:t>
      </w:r>
      <w:r w:rsidRPr="008A6E42">
        <w:rPr>
          <w:rFonts w:ascii="Times New Roman" w:hAnsi="Times New Roman"/>
          <w:b/>
          <w:sz w:val="28"/>
          <w:szCs w:val="28"/>
          <w:lang w:eastAsia="ru-RU"/>
        </w:rPr>
        <w:t xml:space="preserve">. Порядок формирования Комиссии, </w:t>
      </w:r>
    </w:p>
    <w:p w:rsidR="00C9370D" w:rsidRPr="00421CAF" w:rsidRDefault="00C9370D" w:rsidP="004B2D54">
      <w:pPr>
        <w:tabs>
          <w:tab w:val="left" w:pos="567"/>
        </w:tabs>
        <w:spacing w:after="120" w:line="240" w:lineRule="auto"/>
        <w:ind w:firstLine="567"/>
        <w:jc w:val="center"/>
        <w:rPr>
          <w:rFonts w:ascii="Times New Roman" w:hAnsi="Times New Roman"/>
          <w:b/>
          <w:sz w:val="28"/>
          <w:szCs w:val="28"/>
          <w:lang w:eastAsia="ru-RU"/>
        </w:rPr>
      </w:pPr>
      <w:r w:rsidRPr="008A6E42">
        <w:rPr>
          <w:rFonts w:ascii="Times New Roman" w:hAnsi="Times New Roman"/>
          <w:b/>
          <w:sz w:val="28"/>
          <w:szCs w:val="28"/>
          <w:lang w:eastAsia="ru-RU"/>
        </w:rPr>
        <w:t>права и обязанности членов Комиссии</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 Комиссия является коллегиальным органом Заказчика, основанным на временной или постоянной основе.</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 xml:space="preserve">4.2. Персональный состав Комиссии, в том числе Председатель Комиссии (далее по тексту – Председатель), утверждаются </w:t>
      </w:r>
      <w:r>
        <w:rPr>
          <w:rFonts w:ascii="Times New Roman" w:hAnsi="Times New Roman"/>
          <w:sz w:val="28"/>
          <w:szCs w:val="28"/>
          <w:lang w:eastAsia="ru-RU"/>
        </w:rPr>
        <w:t xml:space="preserve">приказом </w:t>
      </w:r>
      <w:r w:rsidRPr="004B2D54">
        <w:rPr>
          <w:rFonts w:ascii="Times New Roman" w:hAnsi="Times New Roman"/>
          <w:sz w:val="28"/>
          <w:szCs w:val="28"/>
          <w:lang w:eastAsia="ru-RU"/>
        </w:rPr>
        <w:t>Заказчик</w:t>
      </w:r>
      <w:r>
        <w:rPr>
          <w:rFonts w:ascii="Times New Roman" w:hAnsi="Times New Roman"/>
          <w:sz w:val="28"/>
          <w:szCs w:val="28"/>
          <w:lang w:eastAsia="ru-RU"/>
        </w:rPr>
        <w:t>а</w:t>
      </w:r>
      <w:r w:rsidRPr="004B2D54">
        <w:rPr>
          <w:rFonts w:ascii="Times New Roman" w:hAnsi="Times New Roman"/>
          <w:sz w:val="28"/>
          <w:szCs w:val="28"/>
          <w:lang w:eastAsia="ru-RU"/>
        </w:rPr>
        <w:t>.</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4.3. Комиссия состоит из пяти членов. Членами Комиссии могут быть </w:t>
      </w:r>
      <w:r>
        <w:rPr>
          <w:rFonts w:ascii="Times New Roman" w:hAnsi="Times New Roman"/>
          <w:sz w:val="28"/>
          <w:szCs w:val="28"/>
          <w:lang w:eastAsia="ru-RU"/>
        </w:rPr>
        <w:t>как</w:t>
      </w:r>
      <w:r w:rsidRPr="00421CAF">
        <w:rPr>
          <w:rFonts w:ascii="Times New Roman" w:hAnsi="Times New Roman"/>
          <w:sz w:val="28"/>
          <w:szCs w:val="28"/>
          <w:lang w:eastAsia="ru-RU"/>
        </w:rPr>
        <w:t xml:space="preserve"> работники организации Заказчика</w:t>
      </w:r>
      <w:r>
        <w:rPr>
          <w:rFonts w:ascii="Times New Roman" w:hAnsi="Times New Roman"/>
          <w:sz w:val="28"/>
          <w:szCs w:val="28"/>
          <w:lang w:eastAsia="ru-RU"/>
        </w:rPr>
        <w:t>, так и по согласованию привлеченные специалисты</w:t>
      </w:r>
      <w:r w:rsidRPr="00421CAF">
        <w:rPr>
          <w:rFonts w:ascii="Times New Roman" w:hAnsi="Times New Roman"/>
          <w:sz w:val="28"/>
          <w:szCs w:val="28"/>
          <w:lang w:eastAsia="ru-RU"/>
        </w:rPr>
        <w:t xml:space="preserve">. </w:t>
      </w:r>
      <w:r w:rsidRPr="004B2D54">
        <w:rPr>
          <w:rFonts w:ascii="Times New Roman" w:hAnsi="Times New Roman"/>
          <w:sz w:val="28"/>
          <w:szCs w:val="28"/>
          <w:lang w:eastAsia="ru-RU"/>
        </w:rPr>
        <w:t xml:space="preserve">Председатель является членом Комиссии. По решению Заказчика в составе Комиссии может быть также утверждена должность </w:t>
      </w:r>
      <w:r>
        <w:rPr>
          <w:rFonts w:ascii="Times New Roman" w:hAnsi="Times New Roman"/>
          <w:sz w:val="28"/>
          <w:szCs w:val="28"/>
          <w:lang w:eastAsia="ru-RU"/>
        </w:rPr>
        <w:t>ответственного с</w:t>
      </w:r>
      <w:r w:rsidRPr="004B2D54">
        <w:rPr>
          <w:rFonts w:ascii="Times New Roman" w:hAnsi="Times New Roman"/>
          <w:sz w:val="28"/>
          <w:szCs w:val="28"/>
          <w:lang w:eastAsia="ru-RU"/>
        </w:rPr>
        <w:t xml:space="preserve">екретаря. Если такая должность не предусматривается, то функции </w:t>
      </w:r>
      <w:r>
        <w:rPr>
          <w:rFonts w:ascii="Times New Roman" w:hAnsi="Times New Roman"/>
          <w:sz w:val="28"/>
          <w:szCs w:val="28"/>
          <w:lang w:eastAsia="ru-RU"/>
        </w:rPr>
        <w:t>с</w:t>
      </w:r>
      <w:r w:rsidRPr="004B2D54">
        <w:rPr>
          <w:rFonts w:ascii="Times New Roman" w:hAnsi="Times New Roman"/>
          <w:sz w:val="28"/>
          <w:szCs w:val="28"/>
          <w:lang w:eastAsia="ru-RU"/>
        </w:rPr>
        <w:t>екретаря в соответствии с настоящим Положением, выполняет любой член Комиссии, уполномоченный на выполнение таких функций Председателем.</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4</w:t>
      </w:r>
      <w:r w:rsidRPr="004B2D54">
        <w:rPr>
          <w:rFonts w:ascii="Times New Roman" w:hAnsi="Times New Roman"/>
          <w:sz w:val="28"/>
          <w:szCs w:val="28"/>
          <w:lang w:eastAsia="ru-RU"/>
        </w:rPr>
        <w:t xml:space="preserve">. </w:t>
      </w:r>
      <w:proofErr w:type="gramStart"/>
      <w:r w:rsidRPr="004B2D54">
        <w:rPr>
          <w:rFonts w:ascii="Times New Roman" w:hAnsi="Times New Roman"/>
          <w:sz w:val="28"/>
          <w:szCs w:val="28"/>
          <w:lang w:eastAsia="ru-RU"/>
        </w:rPr>
        <w:t xml:space="preserve">Членами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не могут быть лица, которые лично заинтересованы в результатах размещения заказа (в том числе физические лица, подавшие заявки на участие в конкурсе либо состоящие в штате организаций, подавших указанные заявки), либо физические лица, на </w:t>
      </w:r>
      <w:r w:rsidRPr="004B2D54">
        <w:rPr>
          <w:rFonts w:ascii="Times New Roman" w:hAnsi="Times New Roman"/>
          <w:sz w:val="28"/>
          <w:szCs w:val="28"/>
          <w:lang w:eastAsia="ru-RU"/>
        </w:rPr>
        <w:lastRenderedPageBreak/>
        <w:t>которых способны оказывать влияние участники размещения заказа (в том числе физические лица, являющиеся участниками (акционерами) этих организаций, членами их органов управления, кредиторами</w:t>
      </w:r>
      <w:proofErr w:type="gramEnd"/>
      <w:r w:rsidRPr="004B2D54">
        <w:rPr>
          <w:rFonts w:ascii="Times New Roman" w:hAnsi="Times New Roman"/>
          <w:sz w:val="28"/>
          <w:szCs w:val="28"/>
          <w:lang w:eastAsia="ru-RU"/>
        </w:rPr>
        <w:t xml:space="preserve"> участников размещения заказа).</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5</w:t>
      </w:r>
      <w:r w:rsidRPr="004B2D54">
        <w:rPr>
          <w:rFonts w:ascii="Times New Roman" w:hAnsi="Times New Roman"/>
          <w:sz w:val="28"/>
          <w:szCs w:val="28"/>
          <w:lang w:eastAsia="ru-RU"/>
        </w:rPr>
        <w:t xml:space="preserve">. В случае выявления в составе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указанных в пункте 4.</w:t>
      </w:r>
      <w:r>
        <w:rPr>
          <w:rFonts w:ascii="Times New Roman" w:hAnsi="Times New Roman"/>
          <w:sz w:val="28"/>
          <w:szCs w:val="28"/>
          <w:lang w:eastAsia="ru-RU"/>
        </w:rPr>
        <w:t>4</w:t>
      </w:r>
      <w:r w:rsidRPr="004B2D54">
        <w:rPr>
          <w:rFonts w:ascii="Times New Roman" w:hAnsi="Times New Roman"/>
          <w:sz w:val="28"/>
          <w:szCs w:val="28"/>
          <w:lang w:eastAsia="ru-RU"/>
        </w:rPr>
        <w:t xml:space="preserve"> лиц, Заказчик обязан незамедлительно заменить их иными физическими лицами, которые лично не заинтересованы в результатах размещения заказа и на которых не способны оказывать влияние участники размещения заказа.</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6</w:t>
      </w:r>
      <w:r w:rsidRPr="004B2D54">
        <w:rPr>
          <w:rFonts w:ascii="Times New Roman" w:hAnsi="Times New Roman"/>
          <w:sz w:val="28"/>
          <w:szCs w:val="28"/>
          <w:lang w:eastAsia="ru-RU"/>
        </w:rPr>
        <w:t xml:space="preserve">. Замена члена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осуществляется только по решению Заказчика, принявшего решение о создании комиссии.</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4.</w:t>
      </w:r>
      <w:r>
        <w:rPr>
          <w:rFonts w:ascii="Times New Roman" w:hAnsi="Times New Roman"/>
          <w:sz w:val="28"/>
          <w:szCs w:val="28"/>
          <w:lang w:eastAsia="ru-RU"/>
        </w:rPr>
        <w:t>7</w:t>
      </w:r>
      <w:r w:rsidRPr="00421CAF">
        <w:rPr>
          <w:rFonts w:ascii="Times New Roman" w:hAnsi="Times New Roman"/>
          <w:sz w:val="28"/>
          <w:szCs w:val="28"/>
          <w:lang w:eastAsia="ru-RU"/>
        </w:rPr>
        <w:t xml:space="preserve">. Комиссия правомочна осуществлять свои функции, если на заседании присутствует не менее чем </w:t>
      </w:r>
      <w:r>
        <w:rPr>
          <w:rFonts w:ascii="Times New Roman" w:hAnsi="Times New Roman"/>
          <w:sz w:val="28"/>
          <w:szCs w:val="28"/>
          <w:lang w:eastAsia="ru-RU"/>
        </w:rPr>
        <w:t>три</w:t>
      </w:r>
      <w:r w:rsidRPr="00421CAF">
        <w:rPr>
          <w:rFonts w:ascii="Times New Roman" w:hAnsi="Times New Roman"/>
          <w:sz w:val="28"/>
          <w:szCs w:val="28"/>
          <w:lang w:eastAsia="ru-RU"/>
        </w:rPr>
        <w:t xml:space="preserve"> её членов. Члены Комиссии должны быть своевременно уведомлены Секретарем Комиссии о месте и времени проведения заседания.</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4.</w:t>
      </w:r>
      <w:r>
        <w:rPr>
          <w:rFonts w:ascii="Times New Roman" w:hAnsi="Times New Roman"/>
          <w:sz w:val="28"/>
          <w:szCs w:val="28"/>
          <w:lang w:eastAsia="ru-RU"/>
        </w:rPr>
        <w:t>8</w:t>
      </w:r>
      <w:r w:rsidRPr="00421CAF">
        <w:rPr>
          <w:rFonts w:ascii="Times New Roman" w:hAnsi="Times New Roman"/>
          <w:sz w:val="28"/>
          <w:szCs w:val="28"/>
          <w:lang w:eastAsia="ru-RU"/>
        </w:rPr>
        <w:t>.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C9370D" w:rsidRPr="00421CAF" w:rsidRDefault="00C9370D" w:rsidP="008A6E42">
      <w:pPr>
        <w:tabs>
          <w:tab w:val="left" w:pos="567"/>
          <w:tab w:val="left" w:pos="1229"/>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9</w:t>
      </w:r>
      <w:r w:rsidRPr="004B2D54">
        <w:rPr>
          <w:rFonts w:ascii="Times New Roman" w:hAnsi="Times New Roman"/>
          <w:sz w:val="28"/>
          <w:szCs w:val="28"/>
          <w:lang w:eastAsia="ru-RU"/>
        </w:rPr>
        <w:t>. Члены Комиссии обязаны знать и руководствоваться в своей деятельности требованиями законодательства Российской Федерации</w:t>
      </w:r>
      <w:r>
        <w:rPr>
          <w:rFonts w:ascii="Times New Roman" w:hAnsi="Times New Roman"/>
          <w:sz w:val="28"/>
          <w:szCs w:val="28"/>
          <w:lang w:eastAsia="ru-RU"/>
        </w:rPr>
        <w:t xml:space="preserve">, Положения о закупке товаров, работ, услуг </w:t>
      </w:r>
      <w:r w:rsidRPr="004B2D54">
        <w:rPr>
          <w:rFonts w:ascii="Times New Roman" w:hAnsi="Times New Roman"/>
          <w:sz w:val="28"/>
          <w:szCs w:val="28"/>
          <w:lang w:eastAsia="ru-RU"/>
        </w:rPr>
        <w:t xml:space="preserve"> и настоящего Положения.</w:t>
      </w:r>
    </w:p>
    <w:p w:rsidR="00C9370D" w:rsidRPr="00421CAF" w:rsidRDefault="00C9370D" w:rsidP="008A6E42">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0</w:t>
      </w:r>
      <w:r w:rsidRPr="004B2D54">
        <w:rPr>
          <w:rFonts w:ascii="Times New Roman" w:hAnsi="Times New Roman"/>
          <w:sz w:val="28"/>
          <w:szCs w:val="28"/>
          <w:lang w:eastAsia="ru-RU"/>
        </w:rPr>
        <w:t>. Члены Комиссии обязаны лично присутствовать на заседаниях Комиссии</w:t>
      </w:r>
      <w:r>
        <w:rPr>
          <w:rFonts w:ascii="Times New Roman" w:hAnsi="Times New Roman"/>
          <w:sz w:val="28"/>
          <w:szCs w:val="28"/>
          <w:lang w:eastAsia="ru-RU"/>
        </w:rPr>
        <w:t>.</w:t>
      </w:r>
      <w:r w:rsidRPr="004B2D54">
        <w:rPr>
          <w:rFonts w:ascii="Times New Roman" w:hAnsi="Times New Roman"/>
          <w:sz w:val="28"/>
          <w:szCs w:val="28"/>
          <w:lang w:eastAsia="ru-RU"/>
        </w:rPr>
        <w:t xml:space="preserve"> </w:t>
      </w:r>
    </w:p>
    <w:p w:rsidR="00C9370D" w:rsidRPr="00421CAF" w:rsidRDefault="00C9370D" w:rsidP="008A6E42">
      <w:pPr>
        <w:tabs>
          <w:tab w:val="left" w:pos="567"/>
          <w:tab w:val="left" w:pos="1243"/>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1</w:t>
      </w:r>
      <w:r w:rsidRPr="004B2D54">
        <w:rPr>
          <w:rFonts w:ascii="Times New Roman" w:hAnsi="Times New Roman"/>
          <w:sz w:val="28"/>
          <w:szCs w:val="28"/>
          <w:lang w:eastAsia="ru-RU"/>
        </w:rPr>
        <w:t>. Члены Комиссии вправе знакомиться со всеми представленными на рассмотрение документами и сведениями, составляющими заявку на участие в конкурсе или запросе котировок.</w:t>
      </w:r>
    </w:p>
    <w:p w:rsidR="00C9370D" w:rsidRPr="00421CAF" w:rsidRDefault="00C9370D" w:rsidP="004B2D54">
      <w:pPr>
        <w:tabs>
          <w:tab w:val="left" w:pos="567"/>
        </w:tabs>
        <w:spacing w:after="120" w:line="240" w:lineRule="auto"/>
        <w:ind w:firstLine="567"/>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2</w:t>
      </w:r>
      <w:r w:rsidRPr="004B2D54">
        <w:rPr>
          <w:rFonts w:ascii="Times New Roman" w:hAnsi="Times New Roman"/>
          <w:sz w:val="28"/>
          <w:szCs w:val="28"/>
          <w:lang w:eastAsia="ru-RU"/>
        </w:rPr>
        <w:t>. Выступать по вопросам повестки дня на заседаниях Комиссии.</w:t>
      </w:r>
    </w:p>
    <w:p w:rsidR="00C9370D" w:rsidRPr="00421CAF" w:rsidRDefault="00C9370D" w:rsidP="004B2D54">
      <w:pPr>
        <w:tabs>
          <w:tab w:val="left" w:pos="567"/>
        </w:tabs>
        <w:spacing w:after="120" w:line="240" w:lineRule="auto"/>
        <w:ind w:firstLine="567"/>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3</w:t>
      </w:r>
      <w:r w:rsidRPr="004B2D54">
        <w:rPr>
          <w:rFonts w:ascii="Times New Roman" w:hAnsi="Times New Roman"/>
          <w:sz w:val="28"/>
          <w:szCs w:val="28"/>
          <w:lang w:eastAsia="ru-RU"/>
        </w:rPr>
        <w:t>. Проверять правильность содержания Протокол</w:t>
      </w:r>
      <w:r>
        <w:rPr>
          <w:rFonts w:ascii="Times New Roman" w:hAnsi="Times New Roman"/>
          <w:sz w:val="28"/>
          <w:szCs w:val="28"/>
          <w:lang w:eastAsia="ru-RU"/>
        </w:rPr>
        <w:t>ов</w:t>
      </w:r>
      <w:r w:rsidRPr="004B2D54">
        <w:rPr>
          <w:rFonts w:ascii="Times New Roman" w:hAnsi="Times New Roman"/>
          <w:sz w:val="28"/>
          <w:szCs w:val="28"/>
          <w:lang w:eastAsia="ru-RU"/>
        </w:rPr>
        <w:t xml:space="preserve">. </w:t>
      </w:r>
    </w:p>
    <w:p w:rsidR="00C9370D" w:rsidRPr="00421CAF" w:rsidRDefault="00C9370D" w:rsidP="008A6E42">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4</w:t>
      </w:r>
      <w:r w:rsidRPr="004B2D54">
        <w:rPr>
          <w:rFonts w:ascii="Times New Roman" w:hAnsi="Times New Roman"/>
          <w:sz w:val="28"/>
          <w:szCs w:val="28"/>
          <w:lang w:eastAsia="ru-RU"/>
        </w:rPr>
        <w:t>. Не допускать разглашения сведений, ставших им известными в ходе проведения процедур размещения заказов, кроме случаев прямо предусмотренных законодательством Российской Федерации.</w:t>
      </w:r>
    </w:p>
    <w:p w:rsidR="00C9370D" w:rsidRPr="00421CAF" w:rsidRDefault="00C9370D" w:rsidP="004B2D54">
      <w:pPr>
        <w:tabs>
          <w:tab w:val="left" w:pos="567"/>
          <w:tab w:val="left" w:pos="1104"/>
        </w:tabs>
        <w:spacing w:after="120" w:line="240" w:lineRule="auto"/>
        <w:ind w:firstLine="567"/>
        <w:jc w:val="center"/>
        <w:rPr>
          <w:rFonts w:ascii="Times New Roman" w:hAnsi="Times New Roman"/>
          <w:b/>
          <w:sz w:val="28"/>
          <w:szCs w:val="28"/>
          <w:lang w:eastAsia="ru-RU"/>
        </w:rPr>
      </w:pPr>
      <w:r w:rsidRPr="008A6E42">
        <w:rPr>
          <w:rFonts w:ascii="Times New Roman" w:hAnsi="Times New Roman"/>
          <w:b/>
          <w:sz w:val="28"/>
          <w:szCs w:val="28"/>
          <w:lang w:eastAsia="ru-RU"/>
        </w:rPr>
        <w:t>5. Цели и задачи Комиссии</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5.1. Комиссия осуществляет следующие полномочия в рамках </w:t>
      </w:r>
      <w:r w:rsidRPr="004B2D54">
        <w:rPr>
          <w:rFonts w:ascii="Times New Roman" w:hAnsi="Times New Roman"/>
          <w:sz w:val="28"/>
          <w:szCs w:val="28"/>
          <w:lang w:eastAsia="ru-RU"/>
        </w:rPr>
        <w:t>закупочной</w:t>
      </w:r>
      <w:r>
        <w:rPr>
          <w:rFonts w:ascii="Times New Roman" w:hAnsi="Times New Roman"/>
          <w:sz w:val="28"/>
          <w:szCs w:val="28"/>
          <w:lang w:eastAsia="ru-RU"/>
        </w:rPr>
        <w:t xml:space="preserve"> </w:t>
      </w:r>
      <w:r w:rsidRPr="00421CAF">
        <w:rPr>
          <w:rFonts w:ascii="Times New Roman" w:hAnsi="Times New Roman"/>
          <w:sz w:val="28"/>
          <w:szCs w:val="28"/>
          <w:lang w:eastAsia="ru-RU"/>
        </w:rPr>
        <w:t>деятельности: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планирование закупок, в том числе выбор способа закупки;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размещение закупок; </w:t>
      </w:r>
    </w:p>
    <w:p w:rsidR="00C9370D" w:rsidRPr="008A6E42"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отбор участников закупок, рассмотрение, </w:t>
      </w:r>
      <w:r w:rsidRPr="008A6E42">
        <w:rPr>
          <w:rStyle w:val="FontStyle48"/>
          <w:sz w:val="28"/>
          <w:szCs w:val="28"/>
        </w:rPr>
        <w:t>оценка, ранжирование, сопоставление предложений (заявок) участников закупочных процедур</w:t>
      </w:r>
      <w:r w:rsidRPr="008A6E42">
        <w:rPr>
          <w:rFonts w:ascii="Times New Roman" w:hAnsi="Times New Roman"/>
          <w:sz w:val="28"/>
          <w:szCs w:val="28"/>
          <w:lang w:eastAsia="ru-RU"/>
        </w:rPr>
        <w:t>;</w:t>
      </w:r>
      <w:r w:rsidRPr="00421CAF">
        <w:rPr>
          <w:rFonts w:ascii="Times New Roman" w:hAnsi="Times New Roman"/>
          <w:sz w:val="28"/>
          <w:szCs w:val="28"/>
          <w:lang w:eastAsia="ru-RU"/>
        </w:rPr>
        <w:t xml:space="preserve"> </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lastRenderedPageBreak/>
        <w:t>определение победителей закупок;</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признание процедуры закупки несостоявшейся;</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заключение договора по итогам процедур закупки;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контроль исполнения договоров;</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оценка эффективности закупок; </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ведение протоколов закупок, разработка типовых форм документов, применяемых при закупках;</w:t>
      </w:r>
    </w:p>
    <w:p w:rsidR="00C9370D" w:rsidRPr="00421CAF"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иные полномочия, предусмотренные настоящим Положением, Положением о закупках</w:t>
      </w:r>
      <w:r>
        <w:rPr>
          <w:rFonts w:ascii="Times New Roman" w:hAnsi="Times New Roman"/>
          <w:sz w:val="28"/>
          <w:szCs w:val="28"/>
          <w:lang w:eastAsia="ru-RU"/>
        </w:rPr>
        <w:t xml:space="preserve"> товаров, работ, услуг </w:t>
      </w:r>
      <w:r w:rsidR="00C14BDB">
        <w:rPr>
          <w:rFonts w:ascii="Times New Roman" w:hAnsi="Times New Roman"/>
          <w:sz w:val="28"/>
          <w:szCs w:val="28"/>
          <w:lang w:eastAsia="ru-RU"/>
        </w:rPr>
        <w:t xml:space="preserve">«МУП </w:t>
      </w:r>
      <w:proofErr w:type="spellStart"/>
      <w:r w:rsidR="00C14BDB">
        <w:rPr>
          <w:rFonts w:ascii="Times New Roman" w:hAnsi="Times New Roman"/>
          <w:sz w:val="28"/>
          <w:szCs w:val="28"/>
          <w:lang w:eastAsia="ru-RU"/>
        </w:rPr>
        <w:t>Решетовское</w:t>
      </w:r>
      <w:proofErr w:type="spellEnd"/>
      <w:r w:rsidR="00C14BDB">
        <w:rPr>
          <w:rFonts w:ascii="Times New Roman" w:hAnsi="Times New Roman"/>
          <w:sz w:val="28"/>
          <w:szCs w:val="28"/>
          <w:lang w:eastAsia="ru-RU"/>
        </w:rPr>
        <w:t xml:space="preserve"> ЖКХ»</w:t>
      </w:r>
      <w:r w:rsidRPr="00421CAF">
        <w:rPr>
          <w:rFonts w:ascii="Times New Roman" w:hAnsi="Times New Roman"/>
          <w:sz w:val="28"/>
          <w:szCs w:val="28"/>
          <w:lang w:eastAsia="ru-RU"/>
        </w:rPr>
        <w:t xml:space="preserve"> и Федеральным законом от 18.07.2011г. № 223-ФЗ «О закупках товаров, работ, услуг отдельными видами юридических лиц».</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5.2. </w:t>
      </w:r>
      <w:proofErr w:type="gramStart"/>
      <w:r w:rsidRPr="004B2D54">
        <w:rPr>
          <w:rFonts w:ascii="Times New Roman" w:hAnsi="Times New Roman"/>
          <w:sz w:val="28"/>
          <w:szCs w:val="28"/>
          <w:lang w:eastAsia="ru-RU"/>
        </w:rPr>
        <w:t xml:space="preserve">Комиссия готовит и представляет </w:t>
      </w:r>
      <w:r>
        <w:rPr>
          <w:rFonts w:ascii="Times New Roman" w:hAnsi="Times New Roman"/>
          <w:sz w:val="28"/>
          <w:szCs w:val="28"/>
          <w:lang w:eastAsia="ru-RU"/>
        </w:rPr>
        <w:t>Генеральному директору</w:t>
      </w:r>
      <w:r w:rsidRPr="004B2D54">
        <w:rPr>
          <w:rFonts w:ascii="Times New Roman" w:hAnsi="Times New Roman"/>
          <w:sz w:val="28"/>
          <w:szCs w:val="28"/>
          <w:lang w:eastAsia="ru-RU"/>
        </w:rPr>
        <w:t xml:space="preserve"> до 10-го числа месяца, следующего за отчетным, отчет об итогах закупочной деятельности Заказчика, в котором указываются:</w:t>
      </w:r>
      <w:proofErr w:type="gramEnd"/>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1)</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закупки товаров, работ, услуг;</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2)</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закупки у единственного поставщика;</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3)</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закупок, сведения о которых не подлежат размещению на официальном сайте</w:t>
      </w:r>
      <w:r w:rsidRPr="004B2D54">
        <w:rPr>
          <w:rFonts w:ascii="Times New Roman" w:hAnsi="Times New Roman"/>
          <w:sz w:val="28"/>
          <w:szCs w:val="28"/>
          <w:lang w:eastAsia="ru-RU"/>
        </w:rPr>
        <w:t>.</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5.3. Решения Комиссии оформляются </w:t>
      </w:r>
      <w:r>
        <w:rPr>
          <w:rFonts w:ascii="Times New Roman" w:hAnsi="Times New Roman"/>
          <w:sz w:val="28"/>
          <w:szCs w:val="28"/>
          <w:lang w:eastAsia="ru-RU"/>
        </w:rPr>
        <w:t>П</w:t>
      </w:r>
      <w:r w:rsidRPr="00421CAF">
        <w:rPr>
          <w:rFonts w:ascii="Times New Roman" w:hAnsi="Times New Roman"/>
          <w:sz w:val="28"/>
          <w:szCs w:val="28"/>
          <w:lang w:eastAsia="ru-RU"/>
        </w:rPr>
        <w:t>ротоколами. Протоколы подписывают все члены Комиссии, принявшие участие в заседании.</w:t>
      </w:r>
    </w:p>
    <w:p w:rsidR="00C9370D" w:rsidRPr="00421CAF" w:rsidRDefault="00C9370D" w:rsidP="004B2D54">
      <w:pPr>
        <w:tabs>
          <w:tab w:val="left" w:pos="567"/>
        </w:tabs>
        <w:spacing w:after="120" w:line="240" w:lineRule="auto"/>
        <w:ind w:right="57" w:firstLine="567"/>
        <w:jc w:val="both"/>
        <w:outlineLvl w:val="0"/>
        <w:rPr>
          <w:rFonts w:ascii="Times New Roman" w:hAnsi="Times New Roman"/>
          <w:sz w:val="28"/>
          <w:szCs w:val="28"/>
          <w:lang w:eastAsia="ru-RU"/>
        </w:rPr>
      </w:pPr>
      <w:r w:rsidRPr="00421CAF">
        <w:rPr>
          <w:rFonts w:ascii="Times New Roman" w:hAnsi="Times New Roman"/>
          <w:sz w:val="28"/>
          <w:szCs w:val="28"/>
          <w:lang w:eastAsia="ru-RU"/>
        </w:rPr>
        <w:t>5.4. Во всем ином, не предусмотренном настоящим Положением, применяются нормы Федерального закона Российской Федерации «О закупках товаров, работ, услуг отдельными видами юридических лиц» № 223-ФЗ от 18.07.2011г.</w:t>
      </w:r>
    </w:p>
    <w:p w:rsidR="00C9370D" w:rsidRPr="00421CAF" w:rsidRDefault="00C9370D" w:rsidP="008A6E42">
      <w:pPr>
        <w:tabs>
          <w:tab w:val="left" w:pos="567"/>
          <w:tab w:val="left" w:pos="1498"/>
        </w:tabs>
        <w:spacing w:after="120" w:line="240" w:lineRule="auto"/>
        <w:ind w:firstLine="567"/>
        <w:jc w:val="center"/>
        <w:rPr>
          <w:rFonts w:ascii="Times New Roman" w:hAnsi="Times New Roman"/>
          <w:sz w:val="28"/>
          <w:szCs w:val="28"/>
          <w:lang w:eastAsia="ru-RU"/>
        </w:rPr>
      </w:pPr>
      <w:r w:rsidRPr="004B2D54">
        <w:rPr>
          <w:rFonts w:ascii="Times New Roman" w:hAnsi="Times New Roman"/>
          <w:b/>
          <w:sz w:val="28"/>
          <w:szCs w:val="28"/>
          <w:lang w:eastAsia="ru-RU"/>
        </w:rPr>
        <w:t xml:space="preserve">6. </w:t>
      </w:r>
      <w:proofErr w:type="gramStart"/>
      <w:r w:rsidRPr="004B2D54">
        <w:rPr>
          <w:rFonts w:ascii="Times New Roman" w:hAnsi="Times New Roman"/>
          <w:b/>
          <w:sz w:val="28"/>
          <w:szCs w:val="28"/>
          <w:lang w:eastAsia="ru-RU"/>
        </w:rPr>
        <w:t>Контроль за</w:t>
      </w:r>
      <w:proofErr w:type="gramEnd"/>
      <w:r w:rsidRPr="004B2D54">
        <w:rPr>
          <w:rFonts w:ascii="Times New Roman" w:hAnsi="Times New Roman"/>
          <w:b/>
          <w:sz w:val="28"/>
          <w:szCs w:val="28"/>
          <w:lang w:eastAsia="ru-RU"/>
        </w:rPr>
        <w:t xml:space="preserve"> деятельностью комиссии о закупках</w:t>
      </w:r>
    </w:p>
    <w:p w:rsidR="00C9370D" w:rsidRPr="00421CAF" w:rsidRDefault="00C9370D" w:rsidP="004B2D54">
      <w:pPr>
        <w:shd w:val="clear" w:color="auto" w:fill="FFFFFF"/>
        <w:tabs>
          <w:tab w:val="left" w:pos="567"/>
        </w:tabs>
        <w:spacing w:after="120" w:line="240" w:lineRule="auto"/>
        <w:ind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6.1. </w:t>
      </w:r>
      <w:proofErr w:type="gramStart"/>
      <w:r w:rsidRPr="004B2D54">
        <w:rPr>
          <w:rFonts w:ascii="Times New Roman" w:hAnsi="Times New Roman"/>
          <w:sz w:val="28"/>
          <w:szCs w:val="28"/>
          <w:lang w:eastAsia="ru-RU"/>
        </w:rPr>
        <w:t>Контроль за</w:t>
      </w:r>
      <w:proofErr w:type="gramEnd"/>
      <w:r w:rsidRPr="00421CAF">
        <w:rPr>
          <w:rFonts w:ascii="Times New Roman" w:hAnsi="Times New Roman"/>
          <w:sz w:val="28"/>
          <w:szCs w:val="28"/>
          <w:lang w:eastAsia="ru-RU"/>
        </w:rPr>
        <w:t xml:space="preserve"> деятельностью Комиссии, связанной с закупкой товаров, работ, услуг, а также принятие решений по вопросам, связанным с закупочной деятельностью Заказчика, осуществляются руководителем Заказчика (</w:t>
      </w:r>
      <w:r w:rsidR="00C14BDB">
        <w:rPr>
          <w:rFonts w:ascii="Times New Roman" w:hAnsi="Times New Roman"/>
          <w:sz w:val="28"/>
          <w:szCs w:val="28"/>
          <w:lang w:eastAsia="ru-RU"/>
        </w:rPr>
        <w:t>Директором</w:t>
      </w:r>
      <w:r w:rsidRPr="00421CAF">
        <w:rPr>
          <w:rFonts w:ascii="Times New Roman" w:hAnsi="Times New Roman"/>
          <w:sz w:val="28"/>
          <w:szCs w:val="28"/>
          <w:lang w:eastAsia="ru-RU"/>
        </w:rPr>
        <w:t>).</w:t>
      </w:r>
    </w:p>
    <w:p w:rsidR="00C9370D" w:rsidRPr="004B2D54" w:rsidRDefault="00C9370D" w:rsidP="004B2D54">
      <w:pPr>
        <w:tabs>
          <w:tab w:val="left" w:pos="567"/>
        </w:tabs>
        <w:spacing w:after="120" w:line="240" w:lineRule="auto"/>
        <w:ind w:firstLine="567"/>
        <w:rPr>
          <w:rFonts w:ascii="Times New Roman" w:hAnsi="Times New Roman"/>
          <w:sz w:val="28"/>
          <w:szCs w:val="28"/>
        </w:rPr>
      </w:pPr>
    </w:p>
    <w:sectPr w:rsidR="00C9370D" w:rsidRPr="004B2D54" w:rsidSect="00D72D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CAF"/>
    <w:rsid w:val="00000FF5"/>
    <w:rsid w:val="00005B27"/>
    <w:rsid w:val="00007BC1"/>
    <w:rsid w:val="00012D4C"/>
    <w:rsid w:val="00015BEB"/>
    <w:rsid w:val="00016185"/>
    <w:rsid w:val="000177DF"/>
    <w:rsid w:val="00020B83"/>
    <w:rsid w:val="00021DB1"/>
    <w:rsid w:val="0002679E"/>
    <w:rsid w:val="00026F97"/>
    <w:rsid w:val="00027623"/>
    <w:rsid w:val="0002779D"/>
    <w:rsid w:val="00032897"/>
    <w:rsid w:val="00032BC5"/>
    <w:rsid w:val="00032DE5"/>
    <w:rsid w:val="000433BB"/>
    <w:rsid w:val="00044273"/>
    <w:rsid w:val="0004652B"/>
    <w:rsid w:val="00053B54"/>
    <w:rsid w:val="000541AF"/>
    <w:rsid w:val="0005796D"/>
    <w:rsid w:val="000622DA"/>
    <w:rsid w:val="00065EDC"/>
    <w:rsid w:val="000660C6"/>
    <w:rsid w:val="0007015E"/>
    <w:rsid w:val="00070639"/>
    <w:rsid w:val="000835C6"/>
    <w:rsid w:val="0008620B"/>
    <w:rsid w:val="00086638"/>
    <w:rsid w:val="000879FB"/>
    <w:rsid w:val="0009279C"/>
    <w:rsid w:val="00093843"/>
    <w:rsid w:val="0009417F"/>
    <w:rsid w:val="000A2A8A"/>
    <w:rsid w:val="000A479D"/>
    <w:rsid w:val="000A59A7"/>
    <w:rsid w:val="000A61C0"/>
    <w:rsid w:val="000B1F13"/>
    <w:rsid w:val="000B2D7C"/>
    <w:rsid w:val="000B3549"/>
    <w:rsid w:val="000B6C82"/>
    <w:rsid w:val="000C1E7C"/>
    <w:rsid w:val="000C1FE4"/>
    <w:rsid w:val="000C2F2C"/>
    <w:rsid w:val="000D0330"/>
    <w:rsid w:val="000D256F"/>
    <w:rsid w:val="000D2730"/>
    <w:rsid w:val="000D7BA4"/>
    <w:rsid w:val="000E1022"/>
    <w:rsid w:val="000E321C"/>
    <w:rsid w:val="000E39D5"/>
    <w:rsid w:val="000E62C4"/>
    <w:rsid w:val="000F1087"/>
    <w:rsid w:val="000F13D5"/>
    <w:rsid w:val="000F14D7"/>
    <w:rsid w:val="000F2CD3"/>
    <w:rsid w:val="000F395C"/>
    <w:rsid w:val="000F3E1A"/>
    <w:rsid w:val="000F5ED2"/>
    <w:rsid w:val="000F670D"/>
    <w:rsid w:val="001003BC"/>
    <w:rsid w:val="0010243D"/>
    <w:rsid w:val="00105E87"/>
    <w:rsid w:val="0011144A"/>
    <w:rsid w:val="0011527A"/>
    <w:rsid w:val="00120028"/>
    <w:rsid w:val="0012068A"/>
    <w:rsid w:val="0012391C"/>
    <w:rsid w:val="0012413D"/>
    <w:rsid w:val="0012669A"/>
    <w:rsid w:val="00132593"/>
    <w:rsid w:val="0013583F"/>
    <w:rsid w:val="001359FA"/>
    <w:rsid w:val="001403DC"/>
    <w:rsid w:val="00140D64"/>
    <w:rsid w:val="00144A54"/>
    <w:rsid w:val="00146C16"/>
    <w:rsid w:val="00146C84"/>
    <w:rsid w:val="001477B3"/>
    <w:rsid w:val="00150ACA"/>
    <w:rsid w:val="00151F68"/>
    <w:rsid w:val="00154B67"/>
    <w:rsid w:val="0015725A"/>
    <w:rsid w:val="00157782"/>
    <w:rsid w:val="00157E30"/>
    <w:rsid w:val="00161B8E"/>
    <w:rsid w:val="001631AF"/>
    <w:rsid w:val="00163E61"/>
    <w:rsid w:val="00164680"/>
    <w:rsid w:val="001655DC"/>
    <w:rsid w:val="001659D3"/>
    <w:rsid w:val="00167529"/>
    <w:rsid w:val="00170983"/>
    <w:rsid w:val="00170E87"/>
    <w:rsid w:val="00172DD1"/>
    <w:rsid w:val="001740A7"/>
    <w:rsid w:val="00177BAE"/>
    <w:rsid w:val="0018508B"/>
    <w:rsid w:val="00185843"/>
    <w:rsid w:val="00190FCD"/>
    <w:rsid w:val="001915B7"/>
    <w:rsid w:val="001935A2"/>
    <w:rsid w:val="001950CE"/>
    <w:rsid w:val="001A2109"/>
    <w:rsid w:val="001A574D"/>
    <w:rsid w:val="001B06B2"/>
    <w:rsid w:val="001B3A7E"/>
    <w:rsid w:val="001B5A88"/>
    <w:rsid w:val="001B6A2B"/>
    <w:rsid w:val="001B7BBD"/>
    <w:rsid w:val="001C1CD2"/>
    <w:rsid w:val="001C3704"/>
    <w:rsid w:val="001D3B0A"/>
    <w:rsid w:val="001E06C2"/>
    <w:rsid w:val="001E34EC"/>
    <w:rsid w:val="001E3629"/>
    <w:rsid w:val="001E6F76"/>
    <w:rsid w:val="001F1FA4"/>
    <w:rsid w:val="001F34D4"/>
    <w:rsid w:val="001F36A1"/>
    <w:rsid w:val="001F391B"/>
    <w:rsid w:val="001F4F22"/>
    <w:rsid w:val="001F73F1"/>
    <w:rsid w:val="001F792E"/>
    <w:rsid w:val="001F7C46"/>
    <w:rsid w:val="002010C2"/>
    <w:rsid w:val="00202E4D"/>
    <w:rsid w:val="002102A8"/>
    <w:rsid w:val="00211D81"/>
    <w:rsid w:val="00212AD5"/>
    <w:rsid w:val="00213550"/>
    <w:rsid w:val="0022746F"/>
    <w:rsid w:val="00227538"/>
    <w:rsid w:val="00231FF9"/>
    <w:rsid w:val="002322A2"/>
    <w:rsid w:val="00232F1B"/>
    <w:rsid w:val="002330F7"/>
    <w:rsid w:val="00235301"/>
    <w:rsid w:val="00235945"/>
    <w:rsid w:val="00237E2B"/>
    <w:rsid w:val="00241E9E"/>
    <w:rsid w:val="00243DD8"/>
    <w:rsid w:val="00253D1A"/>
    <w:rsid w:val="002547B8"/>
    <w:rsid w:val="002547BB"/>
    <w:rsid w:val="00255581"/>
    <w:rsid w:val="00255C03"/>
    <w:rsid w:val="00255FD4"/>
    <w:rsid w:val="002560D9"/>
    <w:rsid w:val="00256BE4"/>
    <w:rsid w:val="002570BD"/>
    <w:rsid w:val="0026366C"/>
    <w:rsid w:val="002638F9"/>
    <w:rsid w:val="00263952"/>
    <w:rsid w:val="00272437"/>
    <w:rsid w:val="00280316"/>
    <w:rsid w:val="00280BD9"/>
    <w:rsid w:val="00284324"/>
    <w:rsid w:val="00286289"/>
    <w:rsid w:val="002862C5"/>
    <w:rsid w:val="002901AE"/>
    <w:rsid w:val="002916B7"/>
    <w:rsid w:val="00296459"/>
    <w:rsid w:val="0029751D"/>
    <w:rsid w:val="002A1AFD"/>
    <w:rsid w:val="002A2AA9"/>
    <w:rsid w:val="002A2D0D"/>
    <w:rsid w:val="002A2FD4"/>
    <w:rsid w:val="002B3DF1"/>
    <w:rsid w:val="002B4201"/>
    <w:rsid w:val="002B429F"/>
    <w:rsid w:val="002B4776"/>
    <w:rsid w:val="002B5A7F"/>
    <w:rsid w:val="002B72F6"/>
    <w:rsid w:val="002C163C"/>
    <w:rsid w:val="002C176D"/>
    <w:rsid w:val="002C2224"/>
    <w:rsid w:val="002C2E63"/>
    <w:rsid w:val="002C7D5A"/>
    <w:rsid w:val="002D06E3"/>
    <w:rsid w:val="002D2B1A"/>
    <w:rsid w:val="002D3685"/>
    <w:rsid w:val="002D6174"/>
    <w:rsid w:val="002D6718"/>
    <w:rsid w:val="002D73E9"/>
    <w:rsid w:val="002E1A8F"/>
    <w:rsid w:val="002E633D"/>
    <w:rsid w:val="002F0077"/>
    <w:rsid w:val="002F0C98"/>
    <w:rsid w:val="002F5C29"/>
    <w:rsid w:val="002F6073"/>
    <w:rsid w:val="002F70B5"/>
    <w:rsid w:val="00301665"/>
    <w:rsid w:val="0030230D"/>
    <w:rsid w:val="00305702"/>
    <w:rsid w:val="0031070C"/>
    <w:rsid w:val="003178BF"/>
    <w:rsid w:val="0032352C"/>
    <w:rsid w:val="00323D73"/>
    <w:rsid w:val="00326CC2"/>
    <w:rsid w:val="00327B03"/>
    <w:rsid w:val="0033413A"/>
    <w:rsid w:val="00334865"/>
    <w:rsid w:val="0034438A"/>
    <w:rsid w:val="00344E03"/>
    <w:rsid w:val="003450F3"/>
    <w:rsid w:val="0034581F"/>
    <w:rsid w:val="00345B61"/>
    <w:rsid w:val="00347BF0"/>
    <w:rsid w:val="0035047F"/>
    <w:rsid w:val="00351251"/>
    <w:rsid w:val="0035125E"/>
    <w:rsid w:val="00357685"/>
    <w:rsid w:val="00360E6D"/>
    <w:rsid w:val="00361870"/>
    <w:rsid w:val="003618E3"/>
    <w:rsid w:val="00372B1B"/>
    <w:rsid w:val="0037323A"/>
    <w:rsid w:val="00375CE5"/>
    <w:rsid w:val="003778A4"/>
    <w:rsid w:val="00383C4C"/>
    <w:rsid w:val="0038505D"/>
    <w:rsid w:val="00385F61"/>
    <w:rsid w:val="00387EBC"/>
    <w:rsid w:val="003905D6"/>
    <w:rsid w:val="00393E51"/>
    <w:rsid w:val="003950E4"/>
    <w:rsid w:val="003950F2"/>
    <w:rsid w:val="00395517"/>
    <w:rsid w:val="00396B0D"/>
    <w:rsid w:val="00397119"/>
    <w:rsid w:val="003A50D5"/>
    <w:rsid w:val="003A5765"/>
    <w:rsid w:val="003A7A01"/>
    <w:rsid w:val="003B1165"/>
    <w:rsid w:val="003B6F10"/>
    <w:rsid w:val="003C05AC"/>
    <w:rsid w:val="003D6AAC"/>
    <w:rsid w:val="003E0991"/>
    <w:rsid w:val="003E3C65"/>
    <w:rsid w:val="003E743A"/>
    <w:rsid w:val="003F29E2"/>
    <w:rsid w:val="003F6198"/>
    <w:rsid w:val="003F7BEB"/>
    <w:rsid w:val="00400080"/>
    <w:rsid w:val="004033A2"/>
    <w:rsid w:val="00403832"/>
    <w:rsid w:val="00404D8B"/>
    <w:rsid w:val="00407ACB"/>
    <w:rsid w:val="00411908"/>
    <w:rsid w:val="00413D5D"/>
    <w:rsid w:val="00416524"/>
    <w:rsid w:val="004177CC"/>
    <w:rsid w:val="00420B4E"/>
    <w:rsid w:val="00421CAF"/>
    <w:rsid w:val="00423114"/>
    <w:rsid w:val="004255C1"/>
    <w:rsid w:val="00427764"/>
    <w:rsid w:val="00432244"/>
    <w:rsid w:val="00441B4E"/>
    <w:rsid w:val="00442C7A"/>
    <w:rsid w:val="00443812"/>
    <w:rsid w:val="00445430"/>
    <w:rsid w:val="00447B21"/>
    <w:rsid w:val="0045056A"/>
    <w:rsid w:val="004520A2"/>
    <w:rsid w:val="00457780"/>
    <w:rsid w:val="00460C53"/>
    <w:rsid w:val="00461EF4"/>
    <w:rsid w:val="00463A53"/>
    <w:rsid w:val="0046734D"/>
    <w:rsid w:val="00475825"/>
    <w:rsid w:val="00475C06"/>
    <w:rsid w:val="00476F62"/>
    <w:rsid w:val="004860E8"/>
    <w:rsid w:val="00486112"/>
    <w:rsid w:val="00486CCC"/>
    <w:rsid w:val="0049105E"/>
    <w:rsid w:val="0049311E"/>
    <w:rsid w:val="004A0CCC"/>
    <w:rsid w:val="004A19EE"/>
    <w:rsid w:val="004A1B8F"/>
    <w:rsid w:val="004A3B21"/>
    <w:rsid w:val="004A4E8C"/>
    <w:rsid w:val="004A6611"/>
    <w:rsid w:val="004B0E50"/>
    <w:rsid w:val="004B2D54"/>
    <w:rsid w:val="004B3270"/>
    <w:rsid w:val="004B43BE"/>
    <w:rsid w:val="004B4A5F"/>
    <w:rsid w:val="004B6B2D"/>
    <w:rsid w:val="004C61A0"/>
    <w:rsid w:val="004C7337"/>
    <w:rsid w:val="004C7D28"/>
    <w:rsid w:val="004D316E"/>
    <w:rsid w:val="004D4298"/>
    <w:rsid w:val="004D6D2A"/>
    <w:rsid w:val="004E0D53"/>
    <w:rsid w:val="004E11DB"/>
    <w:rsid w:val="004E267B"/>
    <w:rsid w:val="004F13C6"/>
    <w:rsid w:val="004F2571"/>
    <w:rsid w:val="004F47A2"/>
    <w:rsid w:val="004F6731"/>
    <w:rsid w:val="004F7623"/>
    <w:rsid w:val="0050157D"/>
    <w:rsid w:val="00510759"/>
    <w:rsid w:val="00511747"/>
    <w:rsid w:val="005169FD"/>
    <w:rsid w:val="00516E80"/>
    <w:rsid w:val="00525617"/>
    <w:rsid w:val="00526503"/>
    <w:rsid w:val="00527091"/>
    <w:rsid w:val="005355C8"/>
    <w:rsid w:val="00535B91"/>
    <w:rsid w:val="00543956"/>
    <w:rsid w:val="00544F81"/>
    <w:rsid w:val="0054653F"/>
    <w:rsid w:val="00554B95"/>
    <w:rsid w:val="0055523E"/>
    <w:rsid w:val="005569F2"/>
    <w:rsid w:val="00557461"/>
    <w:rsid w:val="00560AFC"/>
    <w:rsid w:val="00560DE0"/>
    <w:rsid w:val="005647B2"/>
    <w:rsid w:val="00564F82"/>
    <w:rsid w:val="00565B1A"/>
    <w:rsid w:val="00566C5F"/>
    <w:rsid w:val="00570FB9"/>
    <w:rsid w:val="00571B9E"/>
    <w:rsid w:val="005765E8"/>
    <w:rsid w:val="00594166"/>
    <w:rsid w:val="00595CE6"/>
    <w:rsid w:val="00595DAB"/>
    <w:rsid w:val="00597E71"/>
    <w:rsid w:val="005A0049"/>
    <w:rsid w:val="005A009E"/>
    <w:rsid w:val="005A0E4F"/>
    <w:rsid w:val="005A1370"/>
    <w:rsid w:val="005A1E82"/>
    <w:rsid w:val="005A658A"/>
    <w:rsid w:val="005A6E24"/>
    <w:rsid w:val="005B24DB"/>
    <w:rsid w:val="005B38F5"/>
    <w:rsid w:val="005C5998"/>
    <w:rsid w:val="005C5FD1"/>
    <w:rsid w:val="005C7033"/>
    <w:rsid w:val="005D1854"/>
    <w:rsid w:val="005D24DF"/>
    <w:rsid w:val="005D2BEC"/>
    <w:rsid w:val="005D6EE9"/>
    <w:rsid w:val="005E1218"/>
    <w:rsid w:val="005E128B"/>
    <w:rsid w:val="005F1B7A"/>
    <w:rsid w:val="005F44C4"/>
    <w:rsid w:val="005F58D6"/>
    <w:rsid w:val="00603086"/>
    <w:rsid w:val="006034A6"/>
    <w:rsid w:val="00606157"/>
    <w:rsid w:val="006066AF"/>
    <w:rsid w:val="0060794E"/>
    <w:rsid w:val="00607C8F"/>
    <w:rsid w:val="0061088F"/>
    <w:rsid w:val="00616319"/>
    <w:rsid w:val="006201A9"/>
    <w:rsid w:val="00622E53"/>
    <w:rsid w:val="00632908"/>
    <w:rsid w:val="0063717E"/>
    <w:rsid w:val="00637684"/>
    <w:rsid w:val="00641EBC"/>
    <w:rsid w:val="00643DFD"/>
    <w:rsid w:val="00651D86"/>
    <w:rsid w:val="00652A3A"/>
    <w:rsid w:val="00662826"/>
    <w:rsid w:val="00665C10"/>
    <w:rsid w:val="00670E32"/>
    <w:rsid w:val="0067209E"/>
    <w:rsid w:val="00675CAC"/>
    <w:rsid w:val="0068273F"/>
    <w:rsid w:val="00685543"/>
    <w:rsid w:val="006921BF"/>
    <w:rsid w:val="00695956"/>
    <w:rsid w:val="006965F3"/>
    <w:rsid w:val="006A1827"/>
    <w:rsid w:val="006A1E37"/>
    <w:rsid w:val="006A3611"/>
    <w:rsid w:val="006A48E4"/>
    <w:rsid w:val="006A516D"/>
    <w:rsid w:val="006B5B1C"/>
    <w:rsid w:val="006B5B4D"/>
    <w:rsid w:val="006B63AB"/>
    <w:rsid w:val="006C4BF2"/>
    <w:rsid w:val="006C7BD9"/>
    <w:rsid w:val="006D080A"/>
    <w:rsid w:val="006D2058"/>
    <w:rsid w:val="006D27B2"/>
    <w:rsid w:val="006D2F78"/>
    <w:rsid w:val="006D43D1"/>
    <w:rsid w:val="006D7459"/>
    <w:rsid w:val="006E08E0"/>
    <w:rsid w:val="006E623E"/>
    <w:rsid w:val="006E62E0"/>
    <w:rsid w:val="006E6F08"/>
    <w:rsid w:val="006E7853"/>
    <w:rsid w:val="006F288F"/>
    <w:rsid w:val="006F7791"/>
    <w:rsid w:val="00703F02"/>
    <w:rsid w:val="0070405B"/>
    <w:rsid w:val="00704B5D"/>
    <w:rsid w:val="00705577"/>
    <w:rsid w:val="0071120E"/>
    <w:rsid w:val="00713A68"/>
    <w:rsid w:val="00714065"/>
    <w:rsid w:val="0072588F"/>
    <w:rsid w:val="00725905"/>
    <w:rsid w:val="007265AB"/>
    <w:rsid w:val="00731656"/>
    <w:rsid w:val="007323D1"/>
    <w:rsid w:val="00734112"/>
    <w:rsid w:val="00747792"/>
    <w:rsid w:val="007478EB"/>
    <w:rsid w:val="0075317D"/>
    <w:rsid w:val="00762A2D"/>
    <w:rsid w:val="00772972"/>
    <w:rsid w:val="0077449A"/>
    <w:rsid w:val="00774F9F"/>
    <w:rsid w:val="007769DC"/>
    <w:rsid w:val="00777062"/>
    <w:rsid w:val="00777E48"/>
    <w:rsid w:val="0078067B"/>
    <w:rsid w:val="0078214A"/>
    <w:rsid w:val="00782FE1"/>
    <w:rsid w:val="007846DD"/>
    <w:rsid w:val="00793F69"/>
    <w:rsid w:val="007950CE"/>
    <w:rsid w:val="00797B11"/>
    <w:rsid w:val="007B4608"/>
    <w:rsid w:val="007C12E8"/>
    <w:rsid w:val="007C144D"/>
    <w:rsid w:val="007C146E"/>
    <w:rsid w:val="007C23C2"/>
    <w:rsid w:val="007C4B91"/>
    <w:rsid w:val="007C57DB"/>
    <w:rsid w:val="007D19A4"/>
    <w:rsid w:val="007D2715"/>
    <w:rsid w:val="007D4844"/>
    <w:rsid w:val="007D584D"/>
    <w:rsid w:val="007D7324"/>
    <w:rsid w:val="007E2662"/>
    <w:rsid w:val="007E2D27"/>
    <w:rsid w:val="007E5FF8"/>
    <w:rsid w:val="007F1540"/>
    <w:rsid w:val="00803126"/>
    <w:rsid w:val="00805958"/>
    <w:rsid w:val="00807D87"/>
    <w:rsid w:val="0081237A"/>
    <w:rsid w:val="00813792"/>
    <w:rsid w:val="008165B7"/>
    <w:rsid w:val="00820BDD"/>
    <w:rsid w:val="008228F7"/>
    <w:rsid w:val="00823299"/>
    <w:rsid w:val="00827FC3"/>
    <w:rsid w:val="008326C2"/>
    <w:rsid w:val="00836463"/>
    <w:rsid w:val="00841666"/>
    <w:rsid w:val="0084312B"/>
    <w:rsid w:val="008431EA"/>
    <w:rsid w:val="00843CC8"/>
    <w:rsid w:val="00844C49"/>
    <w:rsid w:val="008470C5"/>
    <w:rsid w:val="00851392"/>
    <w:rsid w:val="008601B7"/>
    <w:rsid w:val="00862577"/>
    <w:rsid w:val="00863909"/>
    <w:rsid w:val="008643CC"/>
    <w:rsid w:val="00867672"/>
    <w:rsid w:val="00872960"/>
    <w:rsid w:val="008729B8"/>
    <w:rsid w:val="008731FB"/>
    <w:rsid w:val="00873DFD"/>
    <w:rsid w:val="008808EE"/>
    <w:rsid w:val="00881DEC"/>
    <w:rsid w:val="0088250E"/>
    <w:rsid w:val="00882724"/>
    <w:rsid w:val="00883050"/>
    <w:rsid w:val="008A0AE6"/>
    <w:rsid w:val="008A6756"/>
    <w:rsid w:val="008A6BA2"/>
    <w:rsid w:val="008A6E42"/>
    <w:rsid w:val="008B57FF"/>
    <w:rsid w:val="008C154C"/>
    <w:rsid w:val="008C3C30"/>
    <w:rsid w:val="008C3FD5"/>
    <w:rsid w:val="008C65E6"/>
    <w:rsid w:val="008C6BC1"/>
    <w:rsid w:val="008D1962"/>
    <w:rsid w:val="008D1E34"/>
    <w:rsid w:val="008D4E0D"/>
    <w:rsid w:val="008D5B29"/>
    <w:rsid w:val="008E1A1E"/>
    <w:rsid w:val="008E7607"/>
    <w:rsid w:val="008F0C1B"/>
    <w:rsid w:val="008F4D18"/>
    <w:rsid w:val="009039AF"/>
    <w:rsid w:val="00904918"/>
    <w:rsid w:val="00905138"/>
    <w:rsid w:val="00906342"/>
    <w:rsid w:val="00907E46"/>
    <w:rsid w:val="00912E0D"/>
    <w:rsid w:val="00912FEC"/>
    <w:rsid w:val="00915C3B"/>
    <w:rsid w:val="00916828"/>
    <w:rsid w:val="00916F04"/>
    <w:rsid w:val="009176CD"/>
    <w:rsid w:val="00922549"/>
    <w:rsid w:val="00927E50"/>
    <w:rsid w:val="00931DF8"/>
    <w:rsid w:val="00937518"/>
    <w:rsid w:val="009411D5"/>
    <w:rsid w:val="00941A20"/>
    <w:rsid w:val="00943692"/>
    <w:rsid w:val="0094383A"/>
    <w:rsid w:val="00947EBC"/>
    <w:rsid w:val="00955676"/>
    <w:rsid w:val="00957DE2"/>
    <w:rsid w:val="00961921"/>
    <w:rsid w:val="00961FDC"/>
    <w:rsid w:val="00965E74"/>
    <w:rsid w:val="00967D07"/>
    <w:rsid w:val="0097133E"/>
    <w:rsid w:val="00974A65"/>
    <w:rsid w:val="00976616"/>
    <w:rsid w:val="00977377"/>
    <w:rsid w:val="00980D96"/>
    <w:rsid w:val="00981612"/>
    <w:rsid w:val="009818C1"/>
    <w:rsid w:val="0098204D"/>
    <w:rsid w:val="00985500"/>
    <w:rsid w:val="00986FD0"/>
    <w:rsid w:val="009913CB"/>
    <w:rsid w:val="00991D4F"/>
    <w:rsid w:val="00992CC9"/>
    <w:rsid w:val="00993904"/>
    <w:rsid w:val="00993A19"/>
    <w:rsid w:val="00994436"/>
    <w:rsid w:val="00997388"/>
    <w:rsid w:val="009A02B8"/>
    <w:rsid w:val="009A34D0"/>
    <w:rsid w:val="009A5CF0"/>
    <w:rsid w:val="009B1C99"/>
    <w:rsid w:val="009B210F"/>
    <w:rsid w:val="009C11D4"/>
    <w:rsid w:val="009C23A1"/>
    <w:rsid w:val="009C3878"/>
    <w:rsid w:val="009D7FA5"/>
    <w:rsid w:val="009E1CCA"/>
    <w:rsid w:val="009E34EE"/>
    <w:rsid w:val="009E35A0"/>
    <w:rsid w:val="009E47DF"/>
    <w:rsid w:val="009E4B07"/>
    <w:rsid w:val="009E5F02"/>
    <w:rsid w:val="009E7AC0"/>
    <w:rsid w:val="009F1BD2"/>
    <w:rsid w:val="009F33D2"/>
    <w:rsid w:val="009F4AB4"/>
    <w:rsid w:val="009F6E35"/>
    <w:rsid w:val="00A00CDA"/>
    <w:rsid w:val="00A03AC6"/>
    <w:rsid w:val="00A124EF"/>
    <w:rsid w:val="00A17905"/>
    <w:rsid w:val="00A2010C"/>
    <w:rsid w:val="00A22187"/>
    <w:rsid w:val="00A247CA"/>
    <w:rsid w:val="00A26403"/>
    <w:rsid w:val="00A3330C"/>
    <w:rsid w:val="00A344EE"/>
    <w:rsid w:val="00A42300"/>
    <w:rsid w:val="00A44355"/>
    <w:rsid w:val="00A44798"/>
    <w:rsid w:val="00A47A7A"/>
    <w:rsid w:val="00A53425"/>
    <w:rsid w:val="00A545A8"/>
    <w:rsid w:val="00A63204"/>
    <w:rsid w:val="00A637B6"/>
    <w:rsid w:val="00A64D5D"/>
    <w:rsid w:val="00A678D7"/>
    <w:rsid w:val="00A76CEA"/>
    <w:rsid w:val="00A77166"/>
    <w:rsid w:val="00AA0077"/>
    <w:rsid w:val="00AA0EF2"/>
    <w:rsid w:val="00AA243E"/>
    <w:rsid w:val="00AB14E4"/>
    <w:rsid w:val="00AC5DFB"/>
    <w:rsid w:val="00AC708A"/>
    <w:rsid w:val="00AD25B0"/>
    <w:rsid w:val="00AD2678"/>
    <w:rsid w:val="00AD64C6"/>
    <w:rsid w:val="00AD7224"/>
    <w:rsid w:val="00AE14C3"/>
    <w:rsid w:val="00AE4FE9"/>
    <w:rsid w:val="00AF2741"/>
    <w:rsid w:val="00AF3C91"/>
    <w:rsid w:val="00AF5D1D"/>
    <w:rsid w:val="00B00752"/>
    <w:rsid w:val="00B04535"/>
    <w:rsid w:val="00B04B76"/>
    <w:rsid w:val="00B07DB5"/>
    <w:rsid w:val="00B13C12"/>
    <w:rsid w:val="00B154FD"/>
    <w:rsid w:val="00B16364"/>
    <w:rsid w:val="00B16DB0"/>
    <w:rsid w:val="00B30F42"/>
    <w:rsid w:val="00B341F1"/>
    <w:rsid w:val="00B41693"/>
    <w:rsid w:val="00B43232"/>
    <w:rsid w:val="00B44161"/>
    <w:rsid w:val="00B5498D"/>
    <w:rsid w:val="00B57E98"/>
    <w:rsid w:val="00B63FAC"/>
    <w:rsid w:val="00B77327"/>
    <w:rsid w:val="00B82256"/>
    <w:rsid w:val="00B85BCB"/>
    <w:rsid w:val="00B86799"/>
    <w:rsid w:val="00B9175F"/>
    <w:rsid w:val="00B91991"/>
    <w:rsid w:val="00B91C69"/>
    <w:rsid w:val="00B9328E"/>
    <w:rsid w:val="00B957B8"/>
    <w:rsid w:val="00B95922"/>
    <w:rsid w:val="00BA360A"/>
    <w:rsid w:val="00BA71A3"/>
    <w:rsid w:val="00BA76F6"/>
    <w:rsid w:val="00BB1984"/>
    <w:rsid w:val="00BB31AA"/>
    <w:rsid w:val="00BB417A"/>
    <w:rsid w:val="00BC256F"/>
    <w:rsid w:val="00BC272D"/>
    <w:rsid w:val="00BC4562"/>
    <w:rsid w:val="00BC52F0"/>
    <w:rsid w:val="00BC67BA"/>
    <w:rsid w:val="00BD3154"/>
    <w:rsid w:val="00BD4D73"/>
    <w:rsid w:val="00BD67C1"/>
    <w:rsid w:val="00BD68AF"/>
    <w:rsid w:val="00BE117F"/>
    <w:rsid w:val="00BE3776"/>
    <w:rsid w:val="00BE39A7"/>
    <w:rsid w:val="00BE4323"/>
    <w:rsid w:val="00BE640C"/>
    <w:rsid w:val="00BE6768"/>
    <w:rsid w:val="00BF3406"/>
    <w:rsid w:val="00BF363C"/>
    <w:rsid w:val="00BF4893"/>
    <w:rsid w:val="00BF4A77"/>
    <w:rsid w:val="00C007A6"/>
    <w:rsid w:val="00C01AAD"/>
    <w:rsid w:val="00C0386D"/>
    <w:rsid w:val="00C047B8"/>
    <w:rsid w:val="00C079FC"/>
    <w:rsid w:val="00C07E6F"/>
    <w:rsid w:val="00C12B12"/>
    <w:rsid w:val="00C12B70"/>
    <w:rsid w:val="00C14BDB"/>
    <w:rsid w:val="00C172E9"/>
    <w:rsid w:val="00C2186E"/>
    <w:rsid w:val="00C22880"/>
    <w:rsid w:val="00C30A13"/>
    <w:rsid w:val="00C3298C"/>
    <w:rsid w:val="00C32EED"/>
    <w:rsid w:val="00C34E55"/>
    <w:rsid w:val="00C4077A"/>
    <w:rsid w:val="00C4180F"/>
    <w:rsid w:val="00C44F3C"/>
    <w:rsid w:val="00C51037"/>
    <w:rsid w:val="00C5126C"/>
    <w:rsid w:val="00C52121"/>
    <w:rsid w:val="00C52DDE"/>
    <w:rsid w:val="00C55E6D"/>
    <w:rsid w:val="00C565B5"/>
    <w:rsid w:val="00C60532"/>
    <w:rsid w:val="00C60F1A"/>
    <w:rsid w:val="00C63A21"/>
    <w:rsid w:val="00C67464"/>
    <w:rsid w:val="00C70DAA"/>
    <w:rsid w:val="00C75835"/>
    <w:rsid w:val="00C82809"/>
    <w:rsid w:val="00C87A8D"/>
    <w:rsid w:val="00C91AB2"/>
    <w:rsid w:val="00C9370D"/>
    <w:rsid w:val="00C9458E"/>
    <w:rsid w:val="00C952CD"/>
    <w:rsid w:val="00C968E6"/>
    <w:rsid w:val="00CA15E6"/>
    <w:rsid w:val="00CA38C7"/>
    <w:rsid w:val="00CA3F5B"/>
    <w:rsid w:val="00CA57B8"/>
    <w:rsid w:val="00CA7752"/>
    <w:rsid w:val="00CB1B45"/>
    <w:rsid w:val="00CB397A"/>
    <w:rsid w:val="00CB5202"/>
    <w:rsid w:val="00CC0915"/>
    <w:rsid w:val="00CC2961"/>
    <w:rsid w:val="00CC5507"/>
    <w:rsid w:val="00CD1B4D"/>
    <w:rsid w:val="00CD5667"/>
    <w:rsid w:val="00CD7852"/>
    <w:rsid w:val="00CE02E4"/>
    <w:rsid w:val="00CF31B3"/>
    <w:rsid w:val="00CF605D"/>
    <w:rsid w:val="00D03511"/>
    <w:rsid w:val="00D03763"/>
    <w:rsid w:val="00D03848"/>
    <w:rsid w:val="00D05965"/>
    <w:rsid w:val="00D06D40"/>
    <w:rsid w:val="00D10475"/>
    <w:rsid w:val="00D11E48"/>
    <w:rsid w:val="00D12EAA"/>
    <w:rsid w:val="00D22A82"/>
    <w:rsid w:val="00D252E9"/>
    <w:rsid w:val="00D2557D"/>
    <w:rsid w:val="00D31552"/>
    <w:rsid w:val="00D35B16"/>
    <w:rsid w:val="00D42481"/>
    <w:rsid w:val="00D6137E"/>
    <w:rsid w:val="00D624C7"/>
    <w:rsid w:val="00D71C5C"/>
    <w:rsid w:val="00D72D21"/>
    <w:rsid w:val="00D735C9"/>
    <w:rsid w:val="00D73E60"/>
    <w:rsid w:val="00D77CD7"/>
    <w:rsid w:val="00D813BD"/>
    <w:rsid w:val="00D84528"/>
    <w:rsid w:val="00D85926"/>
    <w:rsid w:val="00D91B42"/>
    <w:rsid w:val="00D94340"/>
    <w:rsid w:val="00D94E54"/>
    <w:rsid w:val="00D95A50"/>
    <w:rsid w:val="00D96A7F"/>
    <w:rsid w:val="00D97DAE"/>
    <w:rsid w:val="00DA166C"/>
    <w:rsid w:val="00DA52E4"/>
    <w:rsid w:val="00DA561F"/>
    <w:rsid w:val="00DA5B70"/>
    <w:rsid w:val="00DA761F"/>
    <w:rsid w:val="00DB05B1"/>
    <w:rsid w:val="00DB6284"/>
    <w:rsid w:val="00DB75EB"/>
    <w:rsid w:val="00DC0F14"/>
    <w:rsid w:val="00DD2440"/>
    <w:rsid w:val="00DD46B7"/>
    <w:rsid w:val="00DD5354"/>
    <w:rsid w:val="00DD7154"/>
    <w:rsid w:val="00DE2057"/>
    <w:rsid w:val="00DE5D92"/>
    <w:rsid w:val="00DF00C0"/>
    <w:rsid w:val="00DF0D3A"/>
    <w:rsid w:val="00DF0F5D"/>
    <w:rsid w:val="00DF0FB9"/>
    <w:rsid w:val="00DF28DA"/>
    <w:rsid w:val="00DF4193"/>
    <w:rsid w:val="00DF6806"/>
    <w:rsid w:val="00DF7CFA"/>
    <w:rsid w:val="00E00961"/>
    <w:rsid w:val="00E0306D"/>
    <w:rsid w:val="00E0457A"/>
    <w:rsid w:val="00E12566"/>
    <w:rsid w:val="00E141EA"/>
    <w:rsid w:val="00E16408"/>
    <w:rsid w:val="00E17B9B"/>
    <w:rsid w:val="00E225CD"/>
    <w:rsid w:val="00E25170"/>
    <w:rsid w:val="00E26665"/>
    <w:rsid w:val="00E30B4A"/>
    <w:rsid w:val="00E30FA7"/>
    <w:rsid w:val="00E34F82"/>
    <w:rsid w:val="00E4027D"/>
    <w:rsid w:val="00E407E9"/>
    <w:rsid w:val="00E5589C"/>
    <w:rsid w:val="00E56952"/>
    <w:rsid w:val="00E56EBA"/>
    <w:rsid w:val="00E5712E"/>
    <w:rsid w:val="00E63EC9"/>
    <w:rsid w:val="00E65577"/>
    <w:rsid w:val="00E6721B"/>
    <w:rsid w:val="00E67BDC"/>
    <w:rsid w:val="00E70847"/>
    <w:rsid w:val="00E72DC4"/>
    <w:rsid w:val="00E74946"/>
    <w:rsid w:val="00E751AD"/>
    <w:rsid w:val="00E75E27"/>
    <w:rsid w:val="00E7617F"/>
    <w:rsid w:val="00E810CD"/>
    <w:rsid w:val="00E8545E"/>
    <w:rsid w:val="00E868E9"/>
    <w:rsid w:val="00E869E7"/>
    <w:rsid w:val="00E92074"/>
    <w:rsid w:val="00EA0FD6"/>
    <w:rsid w:val="00EA3649"/>
    <w:rsid w:val="00EA3A04"/>
    <w:rsid w:val="00EA59AF"/>
    <w:rsid w:val="00EB0621"/>
    <w:rsid w:val="00EB13EE"/>
    <w:rsid w:val="00EB27C3"/>
    <w:rsid w:val="00EB4FB2"/>
    <w:rsid w:val="00EB57B3"/>
    <w:rsid w:val="00EB5C83"/>
    <w:rsid w:val="00EB68CC"/>
    <w:rsid w:val="00EB7593"/>
    <w:rsid w:val="00EC0795"/>
    <w:rsid w:val="00EC2CAC"/>
    <w:rsid w:val="00EC3A1A"/>
    <w:rsid w:val="00EC77FA"/>
    <w:rsid w:val="00ED08B0"/>
    <w:rsid w:val="00ED430F"/>
    <w:rsid w:val="00ED6FD9"/>
    <w:rsid w:val="00EE0457"/>
    <w:rsid w:val="00EE0F4E"/>
    <w:rsid w:val="00EE17DA"/>
    <w:rsid w:val="00EE24E7"/>
    <w:rsid w:val="00EE4010"/>
    <w:rsid w:val="00EE6982"/>
    <w:rsid w:val="00EF0524"/>
    <w:rsid w:val="00EF241B"/>
    <w:rsid w:val="00EF4367"/>
    <w:rsid w:val="00EF7531"/>
    <w:rsid w:val="00EF7CB4"/>
    <w:rsid w:val="00F057A0"/>
    <w:rsid w:val="00F071C0"/>
    <w:rsid w:val="00F071F7"/>
    <w:rsid w:val="00F076BB"/>
    <w:rsid w:val="00F1054E"/>
    <w:rsid w:val="00F113BA"/>
    <w:rsid w:val="00F1182D"/>
    <w:rsid w:val="00F20B26"/>
    <w:rsid w:val="00F2168B"/>
    <w:rsid w:val="00F21C62"/>
    <w:rsid w:val="00F24190"/>
    <w:rsid w:val="00F314C6"/>
    <w:rsid w:val="00F3591A"/>
    <w:rsid w:val="00F45615"/>
    <w:rsid w:val="00F47047"/>
    <w:rsid w:val="00F50C3F"/>
    <w:rsid w:val="00F52E7A"/>
    <w:rsid w:val="00F538A5"/>
    <w:rsid w:val="00F54D4C"/>
    <w:rsid w:val="00F5677C"/>
    <w:rsid w:val="00F56CBC"/>
    <w:rsid w:val="00F56E50"/>
    <w:rsid w:val="00F57676"/>
    <w:rsid w:val="00F70C52"/>
    <w:rsid w:val="00F72F4F"/>
    <w:rsid w:val="00F73167"/>
    <w:rsid w:val="00F739F1"/>
    <w:rsid w:val="00F80CFE"/>
    <w:rsid w:val="00F81DEA"/>
    <w:rsid w:val="00F83309"/>
    <w:rsid w:val="00F84CAF"/>
    <w:rsid w:val="00F9011F"/>
    <w:rsid w:val="00F97BB4"/>
    <w:rsid w:val="00FA283B"/>
    <w:rsid w:val="00FB343D"/>
    <w:rsid w:val="00FB5184"/>
    <w:rsid w:val="00FB7CC9"/>
    <w:rsid w:val="00FC2DAF"/>
    <w:rsid w:val="00FC3649"/>
    <w:rsid w:val="00FC7A51"/>
    <w:rsid w:val="00FD0712"/>
    <w:rsid w:val="00FD2138"/>
    <w:rsid w:val="00FD24A4"/>
    <w:rsid w:val="00FD55A3"/>
    <w:rsid w:val="00FD5E80"/>
    <w:rsid w:val="00FD6B0E"/>
    <w:rsid w:val="00FE06D1"/>
    <w:rsid w:val="00FE4E51"/>
    <w:rsid w:val="00FE52D8"/>
    <w:rsid w:val="00FE7C5C"/>
    <w:rsid w:val="00FF0A05"/>
    <w:rsid w:val="00FF0BF8"/>
    <w:rsid w:val="00FF119B"/>
    <w:rsid w:val="00FF5886"/>
    <w:rsid w:val="00FF7C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D21"/>
    <w:pPr>
      <w:spacing w:after="200" w:line="276" w:lineRule="auto"/>
    </w:pPr>
    <w:rPr>
      <w:sz w:val="22"/>
      <w:szCs w:val="22"/>
      <w:lang w:eastAsia="en-US"/>
    </w:rPr>
  </w:style>
  <w:style w:type="paragraph" w:styleId="1">
    <w:name w:val="heading 1"/>
    <w:basedOn w:val="a"/>
    <w:next w:val="a"/>
    <w:link w:val="10"/>
    <w:uiPriority w:val="99"/>
    <w:qFormat/>
    <w:rsid w:val="00C87A8D"/>
    <w:pPr>
      <w:keepNext/>
      <w:spacing w:after="0" w:line="240" w:lineRule="auto"/>
      <w:jc w:val="center"/>
      <w:outlineLvl w:val="0"/>
    </w:pPr>
    <w:rPr>
      <w:rFonts w:ascii="Arial" w:eastAsia="Times New Roman"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7A8D"/>
    <w:rPr>
      <w:rFonts w:ascii="Arial" w:hAnsi="Arial" w:cs="Arial"/>
      <w:b/>
      <w:bCs/>
      <w:sz w:val="24"/>
      <w:szCs w:val="24"/>
      <w:lang w:eastAsia="ru-RU"/>
    </w:rPr>
  </w:style>
  <w:style w:type="character" w:customStyle="1" w:styleId="grame">
    <w:name w:val="grame"/>
    <w:basedOn w:val="a0"/>
    <w:uiPriority w:val="99"/>
    <w:rsid w:val="00421CAF"/>
    <w:rPr>
      <w:rFonts w:cs="Times New Roman"/>
    </w:rPr>
  </w:style>
  <w:style w:type="character" w:customStyle="1" w:styleId="spelle">
    <w:name w:val="spelle"/>
    <w:basedOn w:val="a0"/>
    <w:uiPriority w:val="99"/>
    <w:rsid w:val="00421CAF"/>
    <w:rPr>
      <w:rFonts w:cs="Times New Roman"/>
    </w:rPr>
  </w:style>
  <w:style w:type="paragraph" w:customStyle="1" w:styleId="style2">
    <w:name w:val="style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4">
    <w:name w:val="fontstyle34"/>
    <w:basedOn w:val="a0"/>
    <w:uiPriority w:val="99"/>
    <w:rsid w:val="00421CAF"/>
    <w:rPr>
      <w:rFonts w:cs="Times New Roman"/>
    </w:rPr>
  </w:style>
  <w:style w:type="paragraph" w:customStyle="1" w:styleId="style1">
    <w:name w:val="style1"/>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6">
    <w:name w:val="fontstyle36"/>
    <w:basedOn w:val="a0"/>
    <w:uiPriority w:val="99"/>
    <w:rsid w:val="00421CAF"/>
    <w:rPr>
      <w:rFonts w:cs="Times New Roman"/>
    </w:rPr>
  </w:style>
  <w:style w:type="paragraph" w:customStyle="1" w:styleId="style11">
    <w:name w:val="style11"/>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5">
    <w:name w:val="style15"/>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421CAF"/>
    <w:rPr>
      <w:rFonts w:cs="Times New Roman"/>
      <w:color w:val="0000FF"/>
      <w:u w:val="single"/>
    </w:rPr>
  </w:style>
  <w:style w:type="paragraph" w:customStyle="1" w:styleId="style13">
    <w:name w:val="style13"/>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2">
    <w:name w:val="style2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2">
    <w:name w:val="style1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2">
    <w:name w:val="style3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caption"/>
    <w:basedOn w:val="a"/>
    <w:next w:val="a"/>
    <w:uiPriority w:val="99"/>
    <w:qFormat/>
    <w:rsid w:val="00C87A8D"/>
    <w:pPr>
      <w:spacing w:after="0" w:line="240" w:lineRule="auto"/>
      <w:jc w:val="center"/>
    </w:pPr>
    <w:rPr>
      <w:rFonts w:ascii="Arial Black" w:eastAsia="Times New Roman" w:hAnsi="Arial Black"/>
      <w:b/>
      <w:bCs/>
      <w:sz w:val="32"/>
      <w:szCs w:val="24"/>
      <w:lang w:eastAsia="ru-RU"/>
    </w:rPr>
  </w:style>
  <w:style w:type="paragraph" w:styleId="a5">
    <w:name w:val="Title"/>
    <w:basedOn w:val="a"/>
    <w:link w:val="a6"/>
    <w:uiPriority w:val="99"/>
    <w:qFormat/>
    <w:rsid w:val="00C87A8D"/>
    <w:pPr>
      <w:spacing w:after="0" w:line="240" w:lineRule="auto"/>
      <w:jc w:val="center"/>
    </w:pPr>
    <w:rPr>
      <w:rFonts w:ascii="Times New Roman" w:eastAsia="Times New Roman" w:hAnsi="Times New Roman"/>
      <w:b/>
      <w:bCs/>
      <w:sz w:val="24"/>
      <w:szCs w:val="24"/>
      <w:lang w:eastAsia="ru-RU"/>
    </w:rPr>
  </w:style>
  <w:style w:type="character" w:customStyle="1" w:styleId="a6">
    <w:name w:val="Название Знак"/>
    <w:basedOn w:val="a0"/>
    <w:link w:val="a5"/>
    <w:uiPriority w:val="99"/>
    <w:locked/>
    <w:rsid w:val="00C87A8D"/>
    <w:rPr>
      <w:rFonts w:ascii="Times New Roman" w:hAnsi="Times New Roman" w:cs="Times New Roman"/>
      <w:b/>
      <w:bCs/>
      <w:sz w:val="24"/>
      <w:szCs w:val="24"/>
      <w:lang w:eastAsia="ru-RU"/>
    </w:rPr>
  </w:style>
  <w:style w:type="character" w:customStyle="1" w:styleId="FontStyle48">
    <w:name w:val="Font Style48"/>
    <w:uiPriority w:val="99"/>
    <w:rsid w:val="008A6E42"/>
    <w:rPr>
      <w:rFonts w:ascii="Times New Roman" w:hAnsi="Times New Roman"/>
      <w:sz w:val="22"/>
    </w:rPr>
  </w:style>
  <w:style w:type="table" w:styleId="a7">
    <w:name w:val="Table Grid"/>
    <w:basedOn w:val="a1"/>
    <w:uiPriority w:val="99"/>
    <w:locked/>
    <w:rsid w:val="00A124E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5D24DF"/>
    <w:rPr>
      <w:rFonts w:ascii="Tahoma" w:hAnsi="Tahoma" w:cs="Tahoma"/>
      <w:sz w:val="16"/>
      <w:szCs w:val="16"/>
    </w:rPr>
  </w:style>
  <w:style w:type="character" w:customStyle="1" w:styleId="a9">
    <w:name w:val="Текст выноски Знак"/>
    <w:basedOn w:val="a0"/>
    <w:link w:val="a8"/>
    <w:uiPriority w:val="99"/>
    <w:semiHidden/>
    <w:locked/>
    <w:rsid w:val="00FB5184"/>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2546366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A934ADF86A84BEBD8884C31D2038D46AD1FECA79E433DDA7DBE7A6D4AW8o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819</Words>
  <Characters>5969</Characters>
  <Application>Microsoft Office Word</Application>
  <DocSecurity>0</DocSecurity>
  <Lines>49</Lines>
  <Paragraphs>13</Paragraphs>
  <ScaleCrop>false</ScaleCrop>
  <Company>НТК</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Бескончина ЕА</dc:creator>
  <cp:keywords/>
  <dc:description/>
  <cp:lastModifiedBy>Admin</cp:lastModifiedBy>
  <cp:revision>14</cp:revision>
  <cp:lastPrinted>2012-08-28T07:17:00Z</cp:lastPrinted>
  <dcterms:created xsi:type="dcterms:W3CDTF">2012-07-11T06:48:00Z</dcterms:created>
  <dcterms:modified xsi:type="dcterms:W3CDTF">2012-09-12T11:46:00Z</dcterms:modified>
</cp:coreProperties>
</file>